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8A5A6"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2DE78CCD"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2711507E"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5E49B834"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4D2C9934" w14:textId="77777777" w:rsidR="001D6BA9" w:rsidRDefault="001D6BA9" w:rsidP="009D69AA">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42FE3276" w14:textId="77777777" w:rsidR="009D69AA" w:rsidRPr="009D69AA" w:rsidRDefault="009D69AA" w:rsidP="009D69AA">
      <w:pPr>
        <w:pStyle w:val="Intestazione"/>
        <w:tabs>
          <w:tab w:val="left" w:pos="709"/>
          <w:tab w:val="left" w:pos="1418"/>
          <w:tab w:val="left" w:pos="2890"/>
        </w:tabs>
        <w:spacing w:line="440" w:lineRule="exact"/>
        <w:ind w:right="-79"/>
        <w:rPr>
          <w:rFonts w:asciiTheme="majorHAnsi" w:hAnsiTheme="majorHAnsi" w:cs="Tahoma"/>
          <w:b/>
          <w:bCs/>
          <w:sz w:val="10"/>
          <w:szCs w:val="10"/>
        </w:rPr>
      </w:pPr>
    </w:p>
    <w:p w14:paraId="369F97CC" w14:textId="1BB09DDD" w:rsidR="00A025B0" w:rsidRPr="00F438AB" w:rsidRDefault="00E55CAF" w:rsidP="0058670B">
      <w:pPr>
        <w:pStyle w:val="Intestazione"/>
        <w:tabs>
          <w:tab w:val="left" w:pos="709"/>
          <w:tab w:val="left" w:pos="1418"/>
          <w:tab w:val="left" w:pos="2890"/>
        </w:tabs>
        <w:ind w:right="-79"/>
        <w:jc w:val="center"/>
        <w:rPr>
          <w:b/>
          <w:bCs/>
          <w:sz w:val="30"/>
          <w:szCs w:val="30"/>
        </w:rPr>
      </w:pPr>
      <w:r w:rsidRPr="00F438AB">
        <w:rPr>
          <w:rFonts w:cs="Tahoma"/>
          <w:b/>
          <w:bCs/>
          <w:sz w:val="30"/>
          <w:szCs w:val="30"/>
        </w:rPr>
        <w:t>Turismo</w:t>
      </w:r>
      <w:r w:rsidR="001D6BA9" w:rsidRPr="00F438AB">
        <w:rPr>
          <w:rFonts w:cs="Tahoma"/>
          <w:b/>
          <w:bCs/>
          <w:sz w:val="30"/>
          <w:szCs w:val="30"/>
        </w:rPr>
        <w:t xml:space="preserve">. </w:t>
      </w:r>
      <w:r w:rsidR="00791501" w:rsidRPr="00F438AB">
        <w:rPr>
          <w:rFonts w:cs="Tahoma"/>
          <w:b/>
          <w:bCs/>
          <w:sz w:val="30"/>
          <w:szCs w:val="30"/>
        </w:rPr>
        <w:t>Previsioni “Estate 2021”, arrivi in crescita del</w:t>
      </w:r>
      <w:r w:rsidR="0037417C">
        <w:rPr>
          <w:rFonts w:cs="Tahoma"/>
          <w:b/>
          <w:bCs/>
          <w:sz w:val="30"/>
          <w:szCs w:val="30"/>
        </w:rPr>
        <w:t xml:space="preserve"> </w:t>
      </w:r>
      <w:r w:rsidR="00791501" w:rsidRPr="00F438AB">
        <w:rPr>
          <w:rFonts w:cs="Tahoma"/>
          <w:b/>
          <w:bCs/>
          <w:sz w:val="30"/>
          <w:szCs w:val="30"/>
        </w:rPr>
        <w:t>1</w:t>
      </w:r>
      <w:r w:rsidR="00360983">
        <w:rPr>
          <w:rFonts w:cs="Tahoma"/>
          <w:b/>
          <w:bCs/>
          <w:sz w:val="30"/>
          <w:szCs w:val="30"/>
        </w:rPr>
        <w:t>2</w:t>
      </w:r>
      <w:r w:rsidR="00791501" w:rsidRPr="00F438AB">
        <w:rPr>
          <w:rFonts w:cs="Tahoma"/>
          <w:b/>
          <w:bCs/>
          <w:sz w:val="30"/>
          <w:szCs w:val="30"/>
        </w:rPr>
        <w:t xml:space="preserve"> per cento</w:t>
      </w:r>
    </w:p>
    <w:p w14:paraId="7C6E2DC4" w14:textId="08BD1FCF" w:rsidR="008C041E" w:rsidRPr="00F438AB" w:rsidRDefault="008C041E" w:rsidP="001D6BA9">
      <w:pPr>
        <w:pStyle w:val="Intestazione"/>
        <w:tabs>
          <w:tab w:val="left" w:pos="709"/>
          <w:tab w:val="left" w:pos="1418"/>
          <w:tab w:val="left" w:pos="2890"/>
        </w:tabs>
        <w:jc w:val="center"/>
        <w:rPr>
          <w:rFonts w:cs="Tahoma"/>
          <w:b/>
          <w:bCs/>
          <w:kern w:val="36"/>
          <w:sz w:val="22"/>
          <w:szCs w:val="22"/>
        </w:rPr>
      </w:pPr>
    </w:p>
    <w:p w14:paraId="0346EFB7" w14:textId="691ED6EB" w:rsidR="008C041E" w:rsidRPr="00F438AB" w:rsidRDefault="00CE392B" w:rsidP="008C041E">
      <w:pPr>
        <w:pStyle w:val="Intestazione"/>
        <w:tabs>
          <w:tab w:val="left" w:pos="709"/>
          <w:tab w:val="left" w:pos="1418"/>
          <w:tab w:val="left" w:pos="2890"/>
        </w:tabs>
        <w:jc w:val="both"/>
        <w:rPr>
          <w:b/>
          <w:bCs/>
          <w:sz w:val="22"/>
          <w:szCs w:val="22"/>
        </w:rPr>
      </w:pPr>
      <w:r w:rsidRPr="00F438AB">
        <w:rPr>
          <w:b/>
          <w:bCs/>
          <w:sz w:val="22"/>
          <w:szCs w:val="22"/>
        </w:rPr>
        <w:t xml:space="preserve">Si stimano </w:t>
      </w:r>
      <w:r w:rsidR="00205E9C" w:rsidRPr="00F438AB">
        <w:rPr>
          <w:b/>
          <w:bCs/>
          <w:sz w:val="22"/>
          <w:szCs w:val="22"/>
        </w:rPr>
        <w:t>oltre</w:t>
      </w:r>
      <w:r w:rsidRPr="00F438AB">
        <w:rPr>
          <w:b/>
          <w:bCs/>
          <w:sz w:val="22"/>
          <w:szCs w:val="22"/>
        </w:rPr>
        <w:t xml:space="preserve"> 2</w:t>
      </w:r>
      <w:r w:rsidR="00205E9C" w:rsidRPr="00F438AB">
        <w:rPr>
          <w:b/>
          <w:bCs/>
          <w:sz w:val="22"/>
          <w:szCs w:val="22"/>
        </w:rPr>
        <w:t>3</w:t>
      </w:r>
      <w:r w:rsidRPr="00F438AB">
        <w:rPr>
          <w:b/>
          <w:bCs/>
          <w:sz w:val="22"/>
          <w:szCs w:val="22"/>
        </w:rPr>
        <w:t xml:space="preserve"> milioni di presenze in più rispetto al periodo giugno-settembre 2020.</w:t>
      </w:r>
      <w:r w:rsidR="00895A14">
        <w:rPr>
          <w:b/>
          <w:bCs/>
          <w:sz w:val="22"/>
          <w:szCs w:val="22"/>
        </w:rPr>
        <w:t xml:space="preserve"> </w:t>
      </w:r>
      <w:r w:rsidRPr="00F438AB">
        <w:rPr>
          <w:b/>
          <w:bCs/>
          <w:sz w:val="22"/>
          <w:szCs w:val="22"/>
        </w:rPr>
        <w:t xml:space="preserve"> </w:t>
      </w:r>
      <w:r w:rsidR="00D920B4">
        <w:rPr>
          <w:b/>
          <w:bCs/>
          <w:sz w:val="22"/>
          <w:szCs w:val="22"/>
        </w:rPr>
        <w:t>Puglia, Toscana e Sicilia sul podio delle destinazioni più gettonate.</w:t>
      </w:r>
      <w:r w:rsidRPr="00F438AB">
        <w:rPr>
          <w:b/>
          <w:bCs/>
          <w:sz w:val="22"/>
          <w:szCs w:val="22"/>
        </w:rPr>
        <w:t xml:space="preserve"> Con green pass, maggiore spesa turistica per oltre 1,7 miliardi di euro. </w:t>
      </w:r>
      <w:r w:rsidR="00401E45" w:rsidRPr="00F438AB">
        <w:rPr>
          <w:b/>
          <w:bCs/>
          <w:sz w:val="22"/>
          <w:szCs w:val="22"/>
        </w:rPr>
        <w:t xml:space="preserve">Cresce la tendenza per le case in affitto. </w:t>
      </w:r>
      <w:r w:rsidR="008C041E" w:rsidRPr="00F438AB">
        <w:rPr>
          <w:b/>
          <w:bCs/>
          <w:sz w:val="22"/>
          <w:szCs w:val="22"/>
        </w:rPr>
        <w:t>Sul versante opposto</w:t>
      </w:r>
      <w:r w:rsidRPr="00F438AB">
        <w:rPr>
          <w:b/>
          <w:bCs/>
          <w:sz w:val="22"/>
          <w:szCs w:val="22"/>
        </w:rPr>
        <w:t xml:space="preserve"> oltre 4</w:t>
      </w:r>
      <w:r w:rsidR="008C041E" w:rsidRPr="00F438AB">
        <w:rPr>
          <w:b/>
          <w:bCs/>
          <w:sz w:val="22"/>
          <w:szCs w:val="22"/>
        </w:rPr>
        <w:t xml:space="preserve"> milioni di </w:t>
      </w:r>
      <w:r w:rsidR="00447DE2" w:rsidRPr="00F438AB">
        <w:rPr>
          <w:b/>
          <w:bCs/>
          <w:sz w:val="22"/>
          <w:szCs w:val="22"/>
        </w:rPr>
        <w:t xml:space="preserve">italiani </w:t>
      </w:r>
      <w:r w:rsidR="008C041E" w:rsidRPr="00F438AB">
        <w:rPr>
          <w:b/>
          <w:bCs/>
          <w:sz w:val="22"/>
          <w:szCs w:val="22"/>
        </w:rPr>
        <w:t xml:space="preserve">rinunciano alla villeggiatura per difficoltà economiche. È quanto emerge da </w:t>
      </w:r>
      <w:r w:rsidR="00791501" w:rsidRPr="00F438AB">
        <w:rPr>
          <w:b/>
          <w:bCs/>
          <w:sz w:val="22"/>
          <w:szCs w:val="22"/>
        </w:rPr>
        <w:t>un’indagine realizzata da Demoskopika in collaborazione con l’Università del Sannio.</w:t>
      </w:r>
      <w:r w:rsidR="00571ECF">
        <w:rPr>
          <w:b/>
          <w:bCs/>
          <w:sz w:val="22"/>
          <w:szCs w:val="22"/>
        </w:rPr>
        <w:t xml:space="preserve"> </w:t>
      </w:r>
    </w:p>
    <w:p w14:paraId="30440A04" w14:textId="77777777" w:rsidR="008C041E" w:rsidRPr="00F438AB" w:rsidRDefault="008C041E" w:rsidP="001D6BA9">
      <w:pPr>
        <w:pStyle w:val="Intestazione"/>
        <w:tabs>
          <w:tab w:val="left" w:pos="709"/>
          <w:tab w:val="left" w:pos="1418"/>
          <w:tab w:val="left" w:pos="2890"/>
        </w:tabs>
        <w:jc w:val="center"/>
      </w:pPr>
    </w:p>
    <w:p w14:paraId="050875F5" w14:textId="0A7ADD04" w:rsidR="002C1A32" w:rsidRPr="00F438AB" w:rsidRDefault="00E55CAF" w:rsidP="008C041E">
      <w:pPr>
        <w:pStyle w:val="Intestazione"/>
        <w:tabs>
          <w:tab w:val="left" w:pos="709"/>
          <w:tab w:val="left" w:pos="1418"/>
          <w:tab w:val="left" w:pos="2890"/>
        </w:tabs>
        <w:jc w:val="both"/>
        <w:rPr>
          <w:sz w:val="22"/>
          <w:szCs w:val="22"/>
        </w:rPr>
      </w:pPr>
      <w:r w:rsidRPr="00F438AB">
        <w:rPr>
          <w:sz w:val="22"/>
          <w:szCs w:val="22"/>
        </w:rPr>
        <w:t>Oltre la</w:t>
      </w:r>
      <w:r w:rsidR="008C041E" w:rsidRPr="00F438AB">
        <w:rPr>
          <w:sz w:val="22"/>
          <w:szCs w:val="22"/>
        </w:rPr>
        <w:t xml:space="preserve"> metà degli italiani (5</w:t>
      </w:r>
      <w:r w:rsidRPr="00F438AB">
        <w:rPr>
          <w:sz w:val="22"/>
          <w:szCs w:val="22"/>
        </w:rPr>
        <w:t>3,4</w:t>
      </w:r>
      <w:r w:rsidR="008C041E" w:rsidRPr="00F438AB">
        <w:rPr>
          <w:sz w:val="22"/>
          <w:szCs w:val="22"/>
        </w:rPr>
        <w:t>%)</w:t>
      </w:r>
      <w:r w:rsidR="000C1EB0">
        <w:rPr>
          <w:sz w:val="22"/>
          <w:szCs w:val="22"/>
        </w:rPr>
        <w:t xml:space="preserve"> </w:t>
      </w:r>
      <w:r w:rsidRPr="00F438AB">
        <w:rPr>
          <w:sz w:val="22"/>
          <w:szCs w:val="22"/>
        </w:rPr>
        <w:t>ha</w:t>
      </w:r>
      <w:r w:rsidR="002C1A32" w:rsidRPr="00F438AB">
        <w:rPr>
          <w:sz w:val="22"/>
          <w:szCs w:val="22"/>
        </w:rPr>
        <w:t xml:space="preserve"> deciso</w:t>
      </w:r>
      <w:r w:rsidR="008C041E" w:rsidRPr="00F438AB">
        <w:rPr>
          <w:sz w:val="22"/>
          <w:szCs w:val="22"/>
        </w:rPr>
        <w:t xml:space="preserve"> di andare in vacanza nei prossimi mesi anche se solo il </w:t>
      </w:r>
      <w:r w:rsidRPr="00F438AB">
        <w:rPr>
          <w:sz w:val="22"/>
          <w:szCs w:val="22"/>
        </w:rPr>
        <w:t>4</w:t>
      </w:r>
      <w:r w:rsidR="008C041E" w:rsidRPr="00F438AB">
        <w:rPr>
          <w:sz w:val="22"/>
          <w:szCs w:val="22"/>
        </w:rPr>
        <w:t>,</w:t>
      </w:r>
      <w:r w:rsidRPr="00F438AB">
        <w:rPr>
          <w:sz w:val="22"/>
          <w:szCs w:val="22"/>
        </w:rPr>
        <w:t>1</w:t>
      </w:r>
      <w:r w:rsidR="008C041E" w:rsidRPr="00F438AB">
        <w:rPr>
          <w:sz w:val="22"/>
          <w:szCs w:val="22"/>
        </w:rPr>
        <w:t xml:space="preserve">% ha già prenotato. Sul versante opposto, </w:t>
      </w:r>
      <w:r w:rsidRPr="00F438AB">
        <w:rPr>
          <w:sz w:val="22"/>
          <w:szCs w:val="22"/>
        </w:rPr>
        <w:t>il 46,6 per cento ha scelto di non partire</w:t>
      </w:r>
      <w:r w:rsidR="008C041E" w:rsidRPr="00F438AB">
        <w:rPr>
          <w:sz w:val="22"/>
          <w:szCs w:val="22"/>
        </w:rPr>
        <w:t>, d</w:t>
      </w:r>
      <w:r w:rsidR="002C1A32" w:rsidRPr="00F438AB">
        <w:rPr>
          <w:sz w:val="22"/>
          <w:szCs w:val="22"/>
        </w:rPr>
        <w:t>i cui</w:t>
      </w:r>
      <w:r w:rsidR="008C041E" w:rsidRPr="00F438AB">
        <w:rPr>
          <w:sz w:val="22"/>
          <w:szCs w:val="22"/>
        </w:rPr>
        <w:t xml:space="preserve"> </w:t>
      </w:r>
      <w:r w:rsidRPr="00F438AB">
        <w:rPr>
          <w:sz w:val="22"/>
          <w:szCs w:val="22"/>
        </w:rPr>
        <w:t>circa 4</w:t>
      </w:r>
      <w:r w:rsidR="008C041E" w:rsidRPr="00F438AB">
        <w:rPr>
          <w:sz w:val="22"/>
          <w:szCs w:val="22"/>
        </w:rPr>
        <w:t xml:space="preserve"> milioni per impossibilità economiche (</w:t>
      </w:r>
      <w:r w:rsidRPr="00F438AB">
        <w:rPr>
          <w:sz w:val="22"/>
          <w:szCs w:val="22"/>
        </w:rPr>
        <w:t>8,2</w:t>
      </w:r>
      <w:r w:rsidR="008C041E" w:rsidRPr="00F438AB">
        <w:rPr>
          <w:sz w:val="22"/>
          <w:szCs w:val="22"/>
        </w:rPr>
        <w:t>%)</w:t>
      </w:r>
      <w:r w:rsidR="002C1A32" w:rsidRPr="00F438AB">
        <w:rPr>
          <w:sz w:val="22"/>
          <w:szCs w:val="22"/>
        </w:rPr>
        <w:t xml:space="preserve">. </w:t>
      </w:r>
      <w:bookmarkStart w:id="0" w:name="_Hlk72077216"/>
      <w:r w:rsidR="002C1A32" w:rsidRPr="00F438AB">
        <w:rPr>
          <w:sz w:val="22"/>
          <w:szCs w:val="22"/>
        </w:rPr>
        <w:t>Cinque le regioni più gettonate per l’estate 2021: Puglia, Toscana, Sicilia, Emilia-Romagna e Sardegna.</w:t>
      </w:r>
      <w:bookmarkEnd w:id="0"/>
      <w:r w:rsidR="002C1A32" w:rsidRPr="00F438AB">
        <w:rPr>
          <w:sz w:val="22"/>
          <w:szCs w:val="22"/>
        </w:rPr>
        <w:t xml:space="preserve"> Prevale la tradizione con poco meno di 6 italiani su 10 che opta per il mare, bene anche il prodotto “Città d’arte, cultura e borghi” (12,7%) e “Montagna e naturalistico” (9,1%).</w:t>
      </w:r>
    </w:p>
    <w:p w14:paraId="6B5C20F7" w14:textId="158A075F" w:rsidR="002C1A32" w:rsidRPr="00F438AB" w:rsidRDefault="002C1A32" w:rsidP="008C041E">
      <w:pPr>
        <w:pStyle w:val="Intestazione"/>
        <w:tabs>
          <w:tab w:val="left" w:pos="709"/>
          <w:tab w:val="left" w:pos="1418"/>
          <w:tab w:val="left" w:pos="2890"/>
        </w:tabs>
        <w:jc w:val="both"/>
        <w:rPr>
          <w:rFonts w:cs="Times New Roman"/>
          <w:sz w:val="22"/>
          <w:szCs w:val="22"/>
        </w:rPr>
      </w:pPr>
      <w:r w:rsidRPr="00F438AB">
        <w:rPr>
          <w:sz w:val="22"/>
          <w:szCs w:val="22"/>
        </w:rPr>
        <w:t>E le previsioni per l’estate? Si stimano 3</w:t>
      </w:r>
      <w:r w:rsidR="00457C8D" w:rsidRPr="00F438AB">
        <w:rPr>
          <w:sz w:val="22"/>
          <w:szCs w:val="22"/>
        </w:rPr>
        <w:t>9</w:t>
      </w:r>
      <w:r w:rsidRPr="00F438AB">
        <w:rPr>
          <w:sz w:val="22"/>
          <w:szCs w:val="22"/>
        </w:rPr>
        <w:t xml:space="preserve"> milioni</w:t>
      </w:r>
      <w:r w:rsidR="00457C8D" w:rsidRPr="00F438AB">
        <w:rPr>
          <w:sz w:val="22"/>
          <w:szCs w:val="22"/>
        </w:rPr>
        <w:t xml:space="preserve"> di arrivi </w:t>
      </w:r>
      <w:r w:rsidR="00563BA5">
        <w:rPr>
          <w:sz w:val="22"/>
          <w:szCs w:val="22"/>
        </w:rPr>
        <w:t>(</w:t>
      </w:r>
      <w:r w:rsidR="00563BA5" w:rsidRPr="00563BA5">
        <w:rPr>
          <w:i/>
          <w:iCs/>
          <w:sz w:val="22"/>
          <w:szCs w:val="22"/>
        </w:rPr>
        <w:t>italiani e stranieri</w:t>
      </w:r>
      <w:r w:rsidR="00563BA5">
        <w:rPr>
          <w:sz w:val="22"/>
          <w:szCs w:val="22"/>
        </w:rPr>
        <w:t xml:space="preserve">) </w:t>
      </w:r>
      <w:r w:rsidR="00457C8D" w:rsidRPr="00F438AB">
        <w:rPr>
          <w:sz w:val="22"/>
          <w:szCs w:val="22"/>
        </w:rPr>
        <w:t>che generano quasi 166 milioni di presenze con un incremento rispettivamente pari all’11,9 per cento e al 1</w:t>
      </w:r>
      <w:r w:rsidR="00205E9C" w:rsidRPr="00F438AB">
        <w:rPr>
          <w:sz w:val="22"/>
          <w:szCs w:val="22"/>
        </w:rPr>
        <w:t>6</w:t>
      </w:r>
      <w:r w:rsidR="00457C8D" w:rsidRPr="00F438AB">
        <w:rPr>
          <w:sz w:val="22"/>
          <w:szCs w:val="22"/>
        </w:rPr>
        <w:t>,</w:t>
      </w:r>
      <w:r w:rsidR="00AB2A10">
        <w:rPr>
          <w:sz w:val="22"/>
          <w:szCs w:val="22"/>
        </w:rPr>
        <w:t>2</w:t>
      </w:r>
      <w:r w:rsidR="00457C8D" w:rsidRPr="00F438AB">
        <w:rPr>
          <w:sz w:val="22"/>
          <w:szCs w:val="22"/>
        </w:rPr>
        <w:t xml:space="preserve"> per cento rispetto allo stesso periodo del 2020. Ad incidere positivamente sulla tendenza in crescita dei flussi turistici, anche l’introduzione del pass vaccinale annunciato dal Governo per la seconda metà di maggio.</w:t>
      </w:r>
      <w:r w:rsidR="00A17597" w:rsidRPr="00F438AB">
        <w:rPr>
          <w:sz w:val="22"/>
          <w:szCs w:val="22"/>
        </w:rPr>
        <w:t xml:space="preserve"> Il green pass, accolto positivamente da ben 10 milioni di italiani </w:t>
      </w:r>
      <w:r w:rsidR="00A17597" w:rsidRPr="00F438AB">
        <w:rPr>
          <w:rFonts w:cs="Times New Roman"/>
          <w:sz w:val="22"/>
          <w:szCs w:val="22"/>
        </w:rPr>
        <w:t xml:space="preserve">quale azione prioritaria per una vacanza in sicurezza, </w:t>
      </w:r>
      <w:r w:rsidR="00022C2B" w:rsidRPr="00F438AB">
        <w:rPr>
          <w:rFonts w:cs="Times New Roman"/>
          <w:sz w:val="22"/>
          <w:szCs w:val="22"/>
        </w:rPr>
        <w:t>alimenterebbe la spesa turistica per oltre 1,7 miliardi di euro.</w:t>
      </w:r>
    </w:p>
    <w:p w14:paraId="6115CDF9" w14:textId="49EA5AB2" w:rsidR="00022C2B" w:rsidRDefault="00022C2B" w:rsidP="00022C2B">
      <w:pPr>
        <w:pStyle w:val="Intestazione"/>
        <w:tabs>
          <w:tab w:val="left" w:pos="709"/>
          <w:tab w:val="left" w:pos="1418"/>
          <w:tab w:val="left" w:pos="2890"/>
        </w:tabs>
        <w:jc w:val="both"/>
        <w:rPr>
          <w:sz w:val="22"/>
          <w:szCs w:val="22"/>
        </w:rPr>
      </w:pPr>
      <w:r w:rsidRPr="00F438AB">
        <w:rPr>
          <w:sz w:val="22"/>
          <w:szCs w:val="22"/>
        </w:rPr>
        <w:t>È quanto emerge da un’indagine realizzata da Demoskopika in collaborazione con</w:t>
      </w:r>
      <w:r w:rsidR="00697041">
        <w:rPr>
          <w:sz w:val="22"/>
          <w:szCs w:val="22"/>
        </w:rPr>
        <w:t xml:space="preserve"> il</w:t>
      </w:r>
      <w:r w:rsidRPr="00F438AB">
        <w:rPr>
          <w:sz w:val="22"/>
          <w:szCs w:val="22"/>
        </w:rPr>
        <w:t xml:space="preserve"> Corso di laurea in economia e management del </w:t>
      </w:r>
      <w:r w:rsidR="00C35F13" w:rsidRPr="00F438AB">
        <w:rPr>
          <w:sz w:val="22"/>
          <w:szCs w:val="22"/>
        </w:rPr>
        <w:t>D</w:t>
      </w:r>
      <w:r w:rsidRPr="00F438AB">
        <w:rPr>
          <w:sz w:val="22"/>
          <w:szCs w:val="22"/>
        </w:rPr>
        <w:t>ipartimento di diritto, economia, management e metodi quantitativi dell’Università del Sannio.</w:t>
      </w:r>
    </w:p>
    <w:p w14:paraId="35888D6F" w14:textId="52A6A115" w:rsidR="0071202C" w:rsidRDefault="0071202C" w:rsidP="00022C2B">
      <w:pPr>
        <w:pStyle w:val="Intestazione"/>
        <w:tabs>
          <w:tab w:val="left" w:pos="709"/>
          <w:tab w:val="left" w:pos="1418"/>
          <w:tab w:val="left" w:pos="2890"/>
        </w:tabs>
        <w:jc w:val="both"/>
        <w:rPr>
          <w:sz w:val="22"/>
          <w:szCs w:val="22"/>
        </w:rPr>
      </w:pPr>
    </w:p>
    <w:p w14:paraId="5D7E8096" w14:textId="45D1A5E3" w:rsidR="0071202C" w:rsidRDefault="00443269" w:rsidP="00022C2B">
      <w:pPr>
        <w:pStyle w:val="Intestazione"/>
        <w:tabs>
          <w:tab w:val="left" w:pos="709"/>
          <w:tab w:val="left" w:pos="1418"/>
          <w:tab w:val="left" w:pos="2890"/>
        </w:tabs>
        <w:jc w:val="both"/>
        <w:rPr>
          <w:sz w:val="22"/>
          <w:szCs w:val="22"/>
        </w:rPr>
      </w:pPr>
      <w:r w:rsidRPr="00443269">
        <w:rPr>
          <w:b/>
          <w:bCs/>
          <w:sz w:val="22"/>
          <w:szCs w:val="22"/>
        </w:rPr>
        <w:t>Il presidente di Demoskopika, Raffaele Rio:</w:t>
      </w:r>
      <w:r w:rsidR="00126A89">
        <w:rPr>
          <w:b/>
          <w:bCs/>
          <w:sz w:val="22"/>
          <w:szCs w:val="22"/>
        </w:rPr>
        <w:t xml:space="preserve"> </w:t>
      </w:r>
      <w:r w:rsidRPr="00443269">
        <w:rPr>
          <w:b/>
          <w:bCs/>
          <w:sz w:val="22"/>
          <w:szCs w:val="22"/>
        </w:rPr>
        <w:t xml:space="preserve">«Stime incoraggianti per la ripresa ma serve giocare d’anticipo con un piano di rilancio per il 2022-2023». </w:t>
      </w:r>
      <w:r w:rsidR="0071202C">
        <w:rPr>
          <w:sz w:val="22"/>
          <w:szCs w:val="22"/>
        </w:rPr>
        <w:t>«Il turismo italiano è</w:t>
      </w:r>
      <w:r w:rsidR="006526F0">
        <w:rPr>
          <w:sz w:val="22"/>
          <w:szCs w:val="22"/>
        </w:rPr>
        <w:t xml:space="preserve"> fortunatamente</w:t>
      </w:r>
      <w:r w:rsidR="0071202C">
        <w:rPr>
          <w:sz w:val="22"/>
          <w:szCs w:val="22"/>
        </w:rPr>
        <w:t xml:space="preserve"> in fase di graduale ripresa. Le nostre stime -</w:t>
      </w:r>
      <w:r w:rsidR="006526F0">
        <w:rPr>
          <w:sz w:val="22"/>
          <w:szCs w:val="22"/>
        </w:rPr>
        <w:t xml:space="preserve"> </w:t>
      </w:r>
      <w:r w:rsidR="0071202C" w:rsidRPr="006526F0">
        <w:rPr>
          <w:i/>
          <w:iCs/>
          <w:sz w:val="22"/>
          <w:szCs w:val="22"/>
        </w:rPr>
        <w:t>precisa</w:t>
      </w:r>
      <w:r w:rsidR="006526F0">
        <w:rPr>
          <w:sz w:val="22"/>
          <w:szCs w:val="22"/>
        </w:rPr>
        <w:t xml:space="preserve"> </w:t>
      </w:r>
      <w:r w:rsidR="006526F0" w:rsidRPr="0071202C">
        <w:rPr>
          <w:i/>
          <w:iCs/>
          <w:sz w:val="22"/>
          <w:szCs w:val="22"/>
        </w:rPr>
        <w:t>il presidente di Demoskopika, Raffaele Rio</w:t>
      </w:r>
      <w:r w:rsidR="006526F0">
        <w:rPr>
          <w:sz w:val="22"/>
          <w:szCs w:val="22"/>
        </w:rPr>
        <w:t xml:space="preserve"> - </w:t>
      </w:r>
      <w:r w:rsidR="0071202C">
        <w:rPr>
          <w:sz w:val="22"/>
          <w:szCs w:val="22"/>
        </w:rPr>
        <w:t>sono prudenziali poiché abbiamo ricevuto alcuni segnali che il comparto potrebbe registrare incrementi dei flussi ottimisticamente più rilevanti.</w:t>
      </w:r>
      <w:r w:rsidR="006526F0">
        <w:rPr>
          <w:sz w:val="22"/>
          <w:szCs w:val="22"/>
        </w:rPr>
        <w:t xml:space="preserve"> Il piano vaccinazioni e il green pass rappresentano un indubbio incentivo nel</w:t>
      </w:r>
      <w:r w:rsidR="001D0A57">
        <w:rPr>
          <w:sz w:val="22"/>
          <w:szCs w:val="22"/>
        </w:rPr>
        <w:t xml:space="preserve"> processo</w:t>
      </w:r>
      <w:r w:rsidR="00A431BA">
        <w:rPr>
          <w:sz w:val="22"/>
          <w:szCs w:val="22"/>
        </w:rPr>
        <w:t xml:space="preserve"> di</w:t>
      </w:r>
      <w:r w:rsidR="006526F0">
        <w:rPr>
          <w:sz w:val="22"/>
          <w:szCs w:val="22"/>
        </w:rPr>
        <w:t xml:space="preserve"> ripresa della movimentazione turistica.  Ora più che mai, - </w:t>
      </w:r>
      <w:r w:rsidR="006526F0" w:rsidRPr="006526F0">
        <w:rPr>
          <w:i/>
          <w:iCs/>
          <w:sz w:val="22"/>
          <w:szCs w:val="22"/>
        </w:rPr>
        <w:t>conclude Raffaele Rio</w:t>
      </w:r>
      <w:r w:rsidR="006526F0">
        <w:rPr>
          <w:sz w:val="22"/>
          <w:szCs w:val="22"/>
        </w:rPr>
        <w:t xml:space="preserve"> - necessita un piano di rilancio del turismo italiano che</w:t>
      </w:r>
      <w:r w:rsidR="00960E7E">
        <w:rPr>
          <w:sz w:val="22"/>
          <w:szCs w:val="22"/>
        </w:rPr>
        <w:t>, giocando d’anticipo,</w:t>
      </w:r>
      <w:r w:rsidR="006526F0">
        <w:rPr>
          <w:sz w:val="22"/>
          <w:szCs w:val="22"/>
        </w:rPr>
        <w:t xml:space="preserve"> alimenti la ripartenza, incentivi la domanda interna e internazionale verso il Belpaese, programmi in tempi utili il</w:t>
      </w:r>
      <w:r w:rsidR="00AC11F4">
        <w:rPr>
          <w:sz w:val="22"/>
          <w:szCs w:val="22"/>
        </w:rPr>
        <w:t xml:space="preserve"> biennio 2022-2023</w:t>
      </w:r>
      <w:r w:rsidR="006526F0">
        <w:rPr>
          <w:sz w:val="22"/>
          <w:szCs w:val="22"/>
        </w:rPr>
        <w:t xml:space="preserve">. Il tutto non trascurando, anzi rimarcando, che l’emergenza pandemica ha modificato alcuni comportamenti di consumo turistico come </w:t>
      </w:r>
      <w:r w:rsidR="00960E7E">
        <w:rPr>
          <w:sz w:val="22"/>
          <w:szCs w:val="22"/>
        </w:rPr>
        <w:t>confermato</w:t>
      </w:r>
      <w:r w:rsidR="006526F0">
        <w:rPr>
          <w:sz w:val="22"/>
          <w:szCs w:val="22"/>
        </w:rPr>
        <w:t xml:space="preserve"> anche dalla nostra </w:t>
      </w:r>
      <w:r w:rsidR="00960E7E">
        <w:rPr>
          <w:sz w:val="22"/>
          <w:szCs w:val="22"/>
        </w:rPr>
        <w:t xml:space="preserve">ultima </w:t>
      </w:r>
      <w:r w:rsidR="006526F0">
        <w:rPr>
          <w:sz w:val="22"/>
          <w:szCs w:val="22"/>
        </w:rPr>
        <w:t>rilevazione</w:t>
      </w:r>
      <w:r>
        <w:rPr>
          <w:sz w:val="22"/>
          <w:szCs w:val="22"/>
        </w:rPr>
        <w:t>»</w:t>
      </w:r>
      <w:r w:rsidR="006526F0">
        <w:rPr>
          <w:sz w:val="22"/>
          <w:szCs w:val="22"/>
        </w:rPr>
        <w:t xml:space="preserve">. </w:t>
      </w:r>
    </w:p>
    <w:p w14:paraId="16D5DBE5" w14:textId="25619F48" w:rsidR="007866B9" w:rsidRDefault="007866B9" w:rsidP="00022C2B">
      <w:pPr>
        <w:pStyle w:val="Intestazione"/>
        <w:tabs>
          <w:tab w:val="left" w:pos="709"/>
          <w:tab w:val="left" w:pos="1418"/>
          <w:tab w:val="left" w:pos="2890"/>
        </w:tabs>
        <w:jc w:val="both"/>
        <w:rPr>
          <w:sz w:val="22"/>
          <w:szCs w:val="22"/>
        </w:rPr>
      </w:pPr>
    </w:p>
    <w:p w14:paraId="60F05225" w14:textId="284EB639" w:rsidR="007866B9" w:rsidRDefault="0089524B" w:rsidP="007866B9">
      <w:pPr>
        <w:jc w:val="both"/>
        <w:rPr>
          <w:rFonts w:ascii="Courier New" w:hAnsi="Courier New" w:cs="Courier New"/>
          <w:color w:val="333333"/>
          <w:sz w:val="18"/>
          <w:szCs w:val="18"/>
        </w:rPr>
      </w:pPr>
      <w:r w:rsidRPr="0089524B">
        <w:rPr>
          <w:b/>
          <w:bCs/>
        </w:rPr>
        <w:t>Saracini e Squillante (Università del Sannio): «Analisi flussi turistici utile alla ripresa del comparto».</w:t>
      </w:r>
      <w:r>
        <w:t xml:space="preserve"> </w:t>
      </w:r>
      <w:r w:rsidR="007866B9">
        <w:t xml:space="preserve">«La riflessione avviata sui flussi turistici per il prossimo periodo estivo - </w:t>
      </w:r>
      <w:r w:rsidR="007866B9">
        <w:rPr>
          <w:i/>
          <w:iCs/>
        </w:rPr>
        <w:t>commentano Paola Saracini e Massim</w:t>
      </w:r>
      <w:r w:rsidR="00BA386B">
        <w:rPr>
          <w:i/>
          <w:iCs/>
        </w:rPr>
        <w:t>o</w:t>
      </w:r>
      <w:r w:rsidR="007866B9">
        <w:rPr>
          <w:i/>
          <w:iCs/>
        </w:rPr>
        <w:t xml:space="preserve"> Squillante, rispettivamente </w:t>
      </w:r>
      <w:r w:rsidR="007866B9">
        <w:rPr>
          <w:rFonts w:cstheme="minorHAnsi"/>
          <w:i/>
          <w:iCs/>
          <w:color w:val="333333"/>
        </w:rPr>
        <w:t xml:space="preserve">presidente del Corso di Laurea Magistrale in </w:t>
      </w:r>
      <w:r w:rsidR="007866B9">
        <w:rPr>
          <w:rFonts w:cstheme="minorHAnsi"/>
          <w:i/>
          <w:iCs/>
          <w:color w:val="333333"/>
        </w:rPr>
        <w:lastRenderedPageBreak/>
        <w:t>Economia e Management</w:t>
      </w:r>
      <w:r w:rsidR="007866B9">
        <w:rPr>
          <w:i/>
          <w:iCs/>
        </w:rPr>
        <w:t xml:space="preserve"> e direttore </w:t>
      </w:r>
      <w:r w:rsidR="007866B9">
        <w:rPr>
          <w:rFonts w:cstheme="minorHAnsi"/>
          <w:i/>
          <w:iCs/>
          <w:color w:val="333333"/>
        </w:rPr>
        <w:t>del Dipartimento DEMM dell’Università del Sannio</w:t>
      </w:r>
      <w:r w:rsidR="007866B9">
        <w:rPr>
          <w:rFonts w:cstheme="minorHAnsi"/>
          <w:color w:val="333333"/>
        </w:rPr>
        <w:t xml:space="preserve"> -</w:t>
      </w:r>
      <w:r w:rsidR="007866B9">
        <w:t xml:space="preserve">  rappresenta un’esperienza di grandissimo interesse, sia per il dominio di applicazione, l’analisi di un settore toccato fortemente dalla crisi pandemica, che per il percorso formativo dei nostri studenti cui da sempre offriamo la possibilità di coniugare strumenti metodologici e applicazioni</w:t>
      </w:r>
      <w:r w:rsidR="007866B9">
        <w:rPr>
          <w:rFonts w:ascii="Courier New" w:hAnsi="Courier New" w:cs="Courier New"/>
          <w:color w:val="333333"/>
          <w:sz w:val="18"/>
          <w:szCs w:val="18"/>
        </w:rPr>
        <w:t xml:space="preserve"> </w:t>
      </w:r>
      <w:r w:rsidR="007866B9">
        <w:rPr>
          <w:rFonts w:cstheme="minorHAnsi"/>
          <w:color w:val="333333"/>
        </w:rPr>
        <w:t>nel vivo della realtà.</w:t>
      </w:r>
      <w:r w:rsidR="007866B9">
        <w:rPr>
          <w:rFonts w:ascii="Courier New" w:hAnsi="Courier New" w:cs="Courier New"/>
          <w:color w:val="333333"/>
          <w:sz w:val="18"/>
          <w:szCs w:val="18"/>
        </w:rPr>
        <w:t xml:space="preserve"> </w:t>
      </w:r>
      <w:r w:rsidR="007866B9">
        <w:rPr>
          <w:rFonts w:cstheme="minorHAnsi"/>
          <w:color w:val="333333"/>
        </w:rPr>
        <w:t xml:space="preserve">Intendiamo – </w:t>
      </w:r>
      <w:r w:rsidR="007866B9">
        <w:rPr>
          <w:rFonts w:cstheme="minorHAnsi"/>
          <w:i/>
          <w:iCs/>
          <w:color w:val="333333"/>
        </w:rPr>
        <w:t xml:space="preserve">concludono </w:t>
      </w:r>
      <w:r w:rsidR="007866B9">
        <w:rPr>
          <w:i/>
          <w:iCs/>
        </w:rPr>
        <w:t>Paola Saracini e Massim</w:t>
      </w:r>
      <w:r w:rsidR="00BA386B">
        <w:rPr>
          <w:i/>
          <w:iCs/>
        </w:rPr>
        <w:t>o</w:t>
      </w:r>
      <w:r w:rsidR="007866B9">
        <w:rPr>
          <w:i/>
          <w:iCs/>
        </w:rPr>
        <w:t xml:space="preserve"> Squillante -</w:t>
      </w:r>
      <w:r w:rsidR="007866B9">
        <w:rPr>
          <w:rFonts w:cstheme="minorHAnsi"/>
          <w:color w:val="333333"/>
        </w:rPr>
        <w:t xml:space="preserve"> proseguire e rafforzare in futuro l’esperienza di collaborazione con Demoskopika».</w:t>
      </w:r>
    </w:p>
    <w:p w14:paraId="0D6CFAAC" w14:textId="77777777" w:rsidR="008C041E" w:rsidRDefault="008C041E" w:rsidP="008C041E">
      <w:pPr>
        <w:pStyle w:val="Intestazione"/>
        <w:tabs>
          <w:tab w:val="left" w:pos="709"/>
          <w:tab w:val="left" w:pos="1418"/>
          <w:tab w:val="left" w:pos="2890"/>
        </w:tabs>
        <w:jc w:val="both"/>
        <w:rPr>
          <w:sz w:val="22"/>
          <w:szCs w:val="22"/>
        </w:rPr>
      </w:pPr>
    </w:p>
    <w:p w14:paraId="60EBF849" w14:textId="1BCABDD7" w:rsidR="005573FD" w:rsidRPr="00F438AB" w:rsidRDefault="00B97707" w:rsidP="003B16B9">
      <w:pPr>
        <w:pStyle w:val="Intestazione"/>
        <w:tabs>
          <w:tab w:val="left" w:pos="709"/>
          <w:tab w:val="left" w:pos="1418"/>
          <w:tab w:val="left" w:pos="2890"/>
        </w:tabs>
        <w:jc w:val="both"/>
        <w:rPr>
          <w:sz w:val="22"/>
          <w:szCs w:val="22"/>
        </w:rPr>
      </w:pPr>
      <w:r w:rsidRPr="00F438AB">
        <w:rPr>
          <w:b/>
          <w:bCs/>
          <w:sz w:val="22"/>
          <w:szCs w:val="22"/>
        </w:rPr>
        <w:t>Flussi turistici: stimat</w:t>
      </w:r>
      <w:r w:rsidR="00EF77A0">
        <w:rPr>
          <w:b/>
          <w:bCs/>
          <w:sz w:val="22"/>
          <w:szCs w:val="22"/>
        </w:rPr>
        <w:t>e</w:t>
      </w:r>
      <w:r w:rsidRPr="00F438AB">
        <w:rPr>
          <w:b/>
          <w:bCs/>
          <w:sz w:val="22"/>
          <w:szCs w:val="22"/>
        </w:rPr>
        <w:t xml:space="preserve"> quasi </w:t>
      </w:r>
      <w:r w:rsidR="00EF77A0">
        <w:rPr>
          <w:b/>
          <w:bCs/>
          <w:sz w:val="22"/>
          <w:szCs w:val="22"/>
        </w:rPr>
        <w:t>166</w:t>
      </w:r>
      <w:r w:rsidRPr="00F438AB">
        <w:rPr>
          <w:b/>
          <w:bCs/>
          <w:sz w:val="22"/>
          <w:szCs w:val="22"/>
        </w:rPr>
        <w:t xml:space="preserve"> milioni di </w:t>
      </w:r>
      <w:r w:rsidR="00EF77A0">
        <w:rPr>
          <w:b/>
          <w:bCs/>
          <w:sz w:val="22"/>
          <w:szCs w:val="22"/>
        </w:rPr>
        <w:t xml:space="preserve">presenze </w:t>
      </w:r>
      <w:r w:rsidRPr="00F438AB">
        <w:rPr>
          <w:b/>
          <w:bCs/>
          <w:sz w:val="22"/>
          <w:szCs w:val="22"/>
        </w:rPr>
        <w:t>per i mesi estivi</w:t>
      </w:r>
      <w:r w:rsidR="00EF77A0">
        <w:rPr>
          <w:b/>
          <w:bCs/>
          <w:sz w:val="22"/>
          <w:szCs w:val="22"/>
        </w:rPr>
        <w:t>, +16,</w:t>
      </w:r>
      <w:r w:rsidR="00A431BA">
        <w:rPr>
          <w:b/>
          <w:bCs/>
          <w:sz w:val="22"/>
          <w:szCs w:val="22"/>
        </w:rPr>
        <w:t>2</w:t>
      </w:r>
      <w:r w:rsidR="00EF77A0">
        <w:rPr>
          <w:b/>
          <w:bCs/>
          <w:sz w:val="22"/>
          <w:szCs w:val="22"/>
        </w:rPr>
        <w:t xml:space="preserve"> per cento.</w:t>
      </w:r>
      <w:r w:rsidRPr="00F438AB">
        <w:rPr>
          <w:b/>
          <w:bCs/>
          <w:sz w:val="22"/>
          <w:szCs w:val="22"/>
        </w:rPr>
        <w:t xml:space="preserve"> </w:t>
      </w:r>
      <w:r w:rsidR="003B16B9" w:rsidRPr="00F438AB">
        <w:rPr>
          <w:sz w:val="22"/>
          <w:szCs w:val="22"/>
        </w:rPr>
        <w:t xml:space="preserve">Da </w:t>
      </w:r>
      <w:r w:rsidR="003D1927" w:rsidRPr="00F438AB">
        <w:rPr>
          <w:sz w:val="22"/>
          <w:szCs w:val="22"/>
        </w:rPr>
        <w:t>g</w:t>
      </w:r>
      <w:r w:rsidR="003B16B9" w:rsidRPr="00F438AB">
        <w:rPr>
          <w:sz w:val="22"/>
          <w:szCs w:val="22"/>
        </w:rPr>
        <w:t>iugno a settembre dell’anno in corso</w:t>
      </w:r>
      <w:r w:rsidRPr="00F438AB">
        <w:rPr>
          <w:sz w:val="22"/>
          <w:szCs w:val="22"/>
        </w:rPr>
        <w:t xml:space="preserve">, Demoskopika stima oltre </w:t>
      </w:r>
      <w:r w:rsidR="003B16B9" w:rsidRPr="00F438AB">
        <w:rPr>
          <w:sz w:val="22"/>
          <w:szCs w:val="22"/>
        </w:rPr>
        <w:t>4,1</w:t>
      </w:r>
      <w:r w:rsidRPr="00F438AB">
        <w:rPr>
          <w:sz w:val="22"/>
          <w:szCs w:val="22"/>
        </w:rPr>
        <w:t xml:space="preserve"> milioni di arrivi </w:t>
      </w:r>
      <w:r w:rsidR="003B16B9" w:rsidRPr="00F438AB">
        <w:rPr>
          <w:sz w:val="22"/>
          <w:szCs w:val="22"/>
        </w:rPr>
        <w:t>in più rispetto allo stesso periodo del 2020 con una crescita pari all’11,9 per cento: 38,8 milioni di arrivi nel 2021 a fronte dei 34,7 milioni di arrivi dello scorso anno. La crescita dei turisti si ripercuote positivamente anche sull’andamento dei pernottamenti. L’Istituto di ricerca stima in 165,7 milioni le presenze per l’estate alle porte rispetto a</w:t>
      </w:r>
      <w:r w:rsidR="002C2E2D" w:rsidRPr="00F438AB">
        <w:rPr>
          <w:sz w:val="22"/>
          <w:szCs w:val="22"/>
        </w:rPr>
        <w:t>i 142,6 pernottamenti del 2020: poco più di 23 milioni di presenze turistiche in più con una crescita pari al 16,</w:t>
      </w:r>
      <w:r w:rsidR="00AB2A10">
        <w:rPr>
          <w:sz w:val="22"/>
          <w:szCs w:val="22"/>
        </w:rPr>
        <w:t>2</w:t>
      </w:r>
      <w:r w:rsidR="002C2E2D" w:rsidRPr="00F438AB">
        <w:rPr>
          <w:sz w:val="22"/>
          <w:szCs w:val="22"/>
        </w:rPr>
        <w:t xml:space="preserve"> per cento.</w:t>
      </w:r>
      <w:r w:rsidR="003B16B9" w:rsidRPr="00F438AB">
        <w:rPr>
          <w:sz w:val="22"/>
          <w:szCs w:val="22"/>
        </w:rPr>
        <w:t xml:space="preserve"> </w:t>
      </w:r>
    </w:p>
    <w:p w14:paraId="6139DC12" w14:textId="6D5DF8BB" w:rsidR="00161CE8" w:rsidRPr="00F438AB" w:rsidRDefault="003B16B9" w:rsidP="003B16B9">
      <w:pPr>
        <w:pStyle w:val="Intestazione"/>
        <w:tabs>
          <w:tab w:val="left" w:pos="709"/>
          <w:tab w:val="left" w:pos="1418"/>
          <w:tab w:val="left" w:pos="2890"/>
        </w:tabs>
        <w:jc w:val="both"/>
        <w:rPr>
          <w:sz w:val="22"/>
          <w:szCs w:val="22"/>
        </w:rPr>
      </w:pPr>
      <w:r w:rsidRPr="00F438AB">
        <w:rPr>
          <w:sz w:val="22"/>
          <w:szCs w:val="22"/>
        </w:rPr>
        <w:t>Sar</w:t>
      </w:r>
      <w:r w:rsidR="006B3CE3" w:rsidRPr="00F438AB">
        <w:rPr>
          <w:sz w:val="22"/>
          <w:szCs w:val="22"/>
        </w:rPr>
        <w:t>anno</w:t>
      </w:r>
      <w:r w:rsidRPr="00F438AB">
        <w:rPr>
          <w:sz w:val="22"/>
          <w:szCs w:val="22"/>
        </w:rPr>
        <w:t xml:space="preserve"> principalmente </w:t>
      </w:r>
      <w:r w:rsidR="006B3CE3" w:rsidRPr="00F438AB">
        <w:rPr>
          <w:sz w:val="22"/>
          <w:szCs w:val="22"/>
        </w:rPr>
        <w:t>cinque le destinazioni regionali</w:t>
      </w:r>
      <w:r w:rsidRPr="00F438AB">
        <w:rPr>
          <w:sz w:val="22"/>
          <w:szCs w:val="22"/>
        </w:rPr>
        <w:t xml:space="preserve"> a trainare la ripresa del settore turistico italiano</w:t>
      </w:r>
      <w:r w:rsidR="006B3CE3" w:rsidRPr="00F438AB">
        <w:rPr>
          <w:sz w:val="22"/>
          <w:szCs w:val="22"/>
        </w:rPr>
        <w:t xml:space="preserve"> e che, pertanto, hanno ottenuto il maggior livello di interesse nelle scelte dei turisti</w:t>
      </w:r>
      <w:r w:rsidRPr="00F438AB">
        <w:rPr>
          <w:sz w:val="22"/>
          <w:szCs w:val="22"/>
        </w:rPr>
        <w:t xml:space="preserve">. </w:t>
      </w:r>
      <w:r w:rsidR="006B3CE3" w:rsidRPr="00F438AB">
        <w:rPr>
          <w:sz w:val="22"/>
          <w:szCs w:val="22"/>
        </w:rPr>
        <w:t>In cima alle</w:t>
      </w:r>
      <w:r w:rsidRPr="00F438AB">
        <w:rPr>
          <w:sz w:val="22"/>
          <w:szCs w:val="22"/>
        </w:rPr>
        <w:t xml:space="preserve"> mete turistiche più ricercate dagli italiani per i prossimi mesi si posizionano, infatti,</w:t>
      </w:r>
      <w:r w:rsidR="006B3CE3" w:rsidRPr="00F438AB">
        <w:rPr>
          <w:sz w:val="22"/>
          <w:szCs w:val="22"/>
        </w:rPr>
        <w:t xml:space="preserve"> Puglia</w:t>
      </w:r>
      <w:r w:rsidRPr="00F438AB">
        <w:rPr>
          <w:sz w:val="22"/>
          <w:szCs w:val="22"/>
        </w:rPr>
        <w:t xml:space="preserve"> </w:t>
      </w:r>
      <w:r w:rsidR="006B3CE3" w:rsidRPr="00F438AB">
        <w:rPr>
          <w:sz w:val="22"/>
          <w:szCs w:val="22"/>
        </w:rPr>
        <w:t>con 1,9 milioni di arrivi (+13,6%) e 1</w:t>
      </w:r>
      <w:r w:rsidR="00B05B9F">
        <w:rPr>
          <w:sz w:val="22"/>
          <w:szCs w:val="22"/>
        </w:rPr>
        <w:t>0</w:t>
      </w:r>
      <w:r w:rsidR="006B3CE3" w:rsidRPr="00F438AB">
        <w:rPr>
          <w:sz w:val="22"/>
          <w:szCs w:val="22"/>
        </w:rPr>
        <w:t xml:space="preserve">,6 </w:t>
      </w:r>
      <w:r w:rsidR="005F6F3E" w:rsidRPr="00F438AB">
        <w:rPr>
          <w:sz w:val="22"/>
          <w:szCs w:val="22"/>
        </w:rPr>
        <w:t xml:space="preserve">milioni di </w:t>
      </w:r>
      <w:r w:rsidR="006B3CE3" w:rsidRPr="00F438AB">
        <w:rPr>
          <w:sz w:val="22"/>
          <w:szCs w:val="22"/>
        </w:rPr>
        <w:t>presenze (33,</w:t>
      </w:r>
      <w:r w:rsidR="00B05B9F">
        <w:rPr>
          <w:sz w:val="22"/>
          <w:szCs w:val="22"/>
        </w:rPr>
        <w:t>9</w:t>
      </w:r>
      <w:r w:rsidR="006B3CE3" w:rsidRPr="00F438AB">
        <w:rPr>
          <w:sz w:val="22"/>
          <w:szCs w:val="22"/>
        </w:rPr>
        <w:t>%), Toscana con 4,1 milioni di arrivi (+13,4%) e 19,1</w:t>
      </w:r>
      <w:r w:rsidR="005F6F3E" w:rsidRPr="00F438AB">
        <w:rPr>
          <w:sz w:val="22"/>
          <w:szCs w:val="22"/>
        </w:rPr>
        <w:t xml:space="preserve"> milioni di</w:t>
      </w:r>
      <w:r w:rsidR="006B3CE3" w:rsidRPr="00F438AB">
        <w:rPr>
          <w:sz w:val="22"/>
          <w:szCs w:val="22"/>
        </w:rPr>
        <w:t xml:space="preserve"> presenze (23,3%), Sicilia con 1,7 milioni di arrivi (+13,2%) e 6,5 milioni di presenze (23,6%). E, ancora, Emilia-Romagna con 4,5 milioni di arrivi (+12,9%) e 23,1 milioni di presenze (</w:t>
      </w:r>
      <w:r w:rsidR="005F6F3E" w:rsidRPr="00F438AB">
        <w:rPr>
          <w:sz w:val="22"/>
          <w:szCs w:val="22"/>
        </w:rPr>
        <w:t>26,3</w:t>
      </w:r>
      <w:r w:rsidR="006B3CE3" w:rsidRPr="00F438AB">
        <w:rPr>
          <w:sz w:val="22"/>
          <w:szCs w:val="22"/>
        </w:rPr>
        <w:t>%)</w:t>
      </w:r>
      <w:r w:rsidR="005F6F3E" w:rsidRPr="00F438AB">
        <w:rPr>
          <w:sz w:val="22"/>
          <w:szCs w:val="22"/>
        </w:rPr>
        <w:t>, Sardegna con 1,5 milioni di arrivi (+12,8%) e 8,2 milioni di presenze (20,0%).</w:t>
      </w:r>
    </w:p>
    <w:p w14:paraId="3748A569" w14:textId="0CA72376" w:rsidR="00161CE8" w:rsidRDefault="00161CE8" w:rsidP="00161CE8">
      <w:pPr>
        <w:pStyle w:val="Intestazione"/>
        <w:tabs>
          <w:tab w:val="left" w:pos="709"/>
          <w:tab w:val="left" w:pos="1418"/>
          <w:tab w:val="left" w:pos="2890"/>
        </w:tabs>
        <w:jc w:val="both"/>
        <w:rPr>
          <w:sz w:val="22"/>
          <w:szCs w:val="22"/>
        </w:rPr>
      </w:pPr>
      <w:r w:rsidRPr="00F438AB">
        <w:rPr>
          <w:sz w:val="22"/>
          <w:szCs w:val="22"/>
        </w:rPr>
        <w:t>A riscuotere, inoltre, un livello di interesse medio-alto altri cinque sistemi turisti regionali: Campania con 1,9 milioni di arrivi (+12,5%) e 8,5 milioni di presenze (18,1%), Calabria con 981 mila arrivi (+12,1%) e 6,2 milioni di presenze (19,8%), Liguria con 1,6 milioni di arrivi (+12,2%) e 6,3 milioni di presenze (16,4%), Lazio con 2,6 milioni di arrivi (+11,6%) e 8,5 milioni di presenze (8,5%) e, infine, Veneto con 5,3 milioni di arrivi (+11,4%) e 22,4 milioni di presenze (7,4%).</w:t>
      </w:r>
    </w:p>
    <w:p w14:paraId="03080FFB" w14:textId="6759C6CE" w:rsidR="00BC55ED" w:rsidRDefault="00BC55ED" w:rsidP="00161CE8">
      <w:pPr>
        <w:pStyle w:val="Intestazione"/>
        <w:tabs>
          <w:tab w:val="left" w:pos="709"/>
          <w:tab w:val="left" w:pos="1418"/>
          <w:tab w:val="left" w:pos="2890"/>
        </w:tabs>
        <w:jc w:val="both"/>
        <w:rPr>
          <w:sz w:val="22"/>
          <w:szCs w:val="22"/>
        </w:rPr>
      </w:pPr>
    </w:p>
    <w:p w14:paraId="206767FA" w14:textId="0EE5C046" w:rsidR="00BC55ED" w:rsidRPr="00F438AB" w:rsidRDefault="00BC55ED" w:rsidP="00BC55ED">
      <w:pPr>
        <w:pStyle w:val="04xlpa"/>
        <w:spacing w:before="0" w:beforeAutospacing="0" w:after="0" w:afterAutospacing="0"/>
        <w:jc w:val="both"/>
        <w:rPr>
          <w:rFonts w:asciiTheme="minorHAnsi" w:eastAsiaTheme="minorEastAsia" w:hAnsiTheme="minorHAnsi" w:cstheme="minorBidi"/>
          <w:sz w:val="22"/>
          <w:szCs w:val="22"/>
        </w:rPr>
      </w:pPr>
      <w:r w:rsidRPr="00F438AB">
        <w:rPr>
          <w:rFonts w:asciiTheme="minorHAnsi" w:eastAsiaTheme="minorEastAsia" w:hAnsiTheme="minorHAnsi" w:cstheme="minorBidi"/>
          <w:b/>
          <w:bCs/>
          <w:sz w:val="22"/>
          <w:szCs w:val="22"/>
        </w:rPr>
        <w:t xml:space="preserve">Vantaggi: introduzione pass vaccinale genera </w:t>
      </w:r>
      <w:r w:rsidR="002B79D5">
        <w:rPr>
          <w:rFonts w:asciiTheme="minorHAnsi" w:eastAsiaTheme="minorEastAsia" w:hAnsiTheme="minorHAnsi" w:cstheme="minorBidi"/>
          <w:b/>
          <w:bCs/>
          <w:sz w:val="22"/>
          <w:szCs w:val="22"/>
        </w:rPr>
        <w:t xml:space="preserve">incremento di </w:t>
      </w:r>
      <w:r w:rsidRPr="00F438AB">
        <w:rPr>
          <w:rFonts w:asciiTheme="minorHAnsi" w:eastAsiaTheme="minorEastAsia" w:hAnsiTheme="minorHAnsi" w:cstheme="minorBidi"/>
          <w:b/>
          <w:bCs/>
          <w:sz w:val="22"/>
          <w:szCs w:val="22"/>
        </w:rPr>
        <w:t xml:space="preserve">oltre 4 milioni di turisti. </w:t>
      </w:r>
      <w:r w:rsidRPr="00F438AB">
        <w:rPr>
          <w:rFonts w:asciiTheme="minorHAnsi" w:eastAsiaTheme="minorEastAsia" w:hAnsiTheme="minorHAnsi" w:cstheme="minorBidi"/>
          <w:sz w:val="22"/>
          <w:szCs w:val="22"/>
        </w:rPr>
        <w:t xml:space="preserve">Otre 10 milioni di italiani ritengono il green pass tra le azioni prioritarie affinché un turista possa sentirsi più sicuro in vacanza in Italia. </w:t>
      </w:r>
      <w:r w:rsidRPr="003C7F27">
        <w:rPr>
          <w:rFonts w:asciiTheme="minorHAnsi" w:eastAsiaTheme="minorEastAsia" w:hAnsiTheme="minorHAnsi" w:cstheme="minorBidi"/>
          <w:sz w:val="22"/>
          <w:szCs w:val="22"/>
        </w:rPr>
        <w:t>Quale potrebbe essere, dunque, il valore aggiunto dell’introduzione in Italia del pass vaccinale prevista per la seconda metà</w:t>
      </w:r>
      <w:r w:rsidR="003C7F27" w:rsidRPr="003C7F27">
        <w:rPr>
          <w:rFonts w:asciiTheme="minorHAnsi" w:eastAsiaTheme="minorEastAsia" w:hAnsiTheme="minorHAnsi" w:cstheme="minorBidi"/>
          <w:sz w:val="22"/>
          <w:szCs w:val="22"/>
        </w:rPr>
        <w:t xml:space="preserve"> di</w:t>
      </w:r>
      <w:r w:rsidRPr="003C7F27">
        <w:rPr>
          <w:rFonts w:asciiTheme="minorHAnsi" w:eastAsiaTheme="minorEastAsia" w:hAnsiTheme="minorHAnsi" w:cstheme="minorBidi"/>
          <w:sz w:val="22"/>
          <w:szCs w:val="22"/>
        </w:rPr>
        <w:t xml:space="preserve"> maggio?</w:t>
      </w:r>
      <w:r w:rsidRPr="00F438AB">
        <w:rPr>
          <w:rFonts w:asciiTheme="minorHAnsi" w:eastAsiaTheme="minorEastAsia" w:hAnsiTheme="minorHAnsi" w:cstheme="minorBidi"/>
          <w:sz w:val="22"/>
          <w:szCs w:val="22"/>
        </w:rPr>
        <w:t xml:space="preserve"> Demoskopika stima in 4,4 milioni di arrivi l’effetto del certificato di vaccinazione sul dato complessivo estivo dei quasi 39 milioni di turisti, pari ad un’incidenza </w:t>
      </w:r>
      <w:r w:rsidRPr="003C7F27">
        <w:rPr>
          <w:rFonts w:asciiTheme="minorHAnsi" w:eastAsiaTheme="minorEastAsia" w:hAnsiTheme="minorHAnsi" w:cstheme="minorBidi"/>
          <w:sz w:val="22"/>
          <w:szCs w:val="22"/>
        </w:rPr>
        <w:t>dell’11,3</w:t>
      </w:r>
      <w:r w:rsidRPr="00F438AB">
        <w:rPr>
          <w:rFonts w:asciiTheme="minorHAnsi" w:eastAsiaTheme="minorEastAsia" w:hAnsiTheme="minorHAnsi" w:cstheme="minorBidi"/>
          <w:sz w:val="22"/>
          <w:szCs w:val="22"/>
        </w:rPr>
        <w:t xml:space="preserve"> per cento. Un provvedimento virtuoso che genere</w:t>
      </w:r>
      <w:r>
        <w:rPr>
          <w:rFonts w:asciiTheme="minorHAnsi" w:eastAsiaTheme="minorEastAsia" w:hAnsiTheme="minorHAnsi" w:cstheme="minorBidi"/>
          <w:sz w:val="22"/>
          <w:szCs w:val="22"/>
        </w:rPr>
        <w:t>re</w:t>
      </w:r>
      <w:r w:rsidRPr="00F438AB">
        <w:rPr>
          <w:rFonts w:asciiTheme="minorHAnsi" w:eastAsiaTheme="minorEastAsia" w:hAnsiTheme="minorHAnsi" w:cstheme="minorBidi"/>
          <w:sz w:val="22"/>
          <w:szCs w:val="22"/>
        </w:rPr>
        <w:t xml:space="preserve">bbe poco più di 1,7 miliardi di spesa turistica. </w:t>
      </w:r>
      <w:r w:rsidR="0026029F">
        <w:rPr>
          <w:rFonts w:asciiTheme="minorHAnsi" w:eastAsiaTheme="minorEastAsia" w:hAnsiTheme="minorHAnsi" w:cstheme="minorBidi"/>
          <w:sz w:val="22"/>
          <w:szCs w:val="22"/>
        </w:rPr>
        <w:t xml:space="preserve">Spostando l’analisi </w:t>
      </w:r>
      <w:r w:rsidR="0026029F" w:rsidRPr="003C7F27">
        <w:rPr>
          <w:rFonts w:asciiTheme="minorHAnsi" w:eastAsiaTheme="minorEastAsia" w:hAnsiTheme="minorHAnsi" w:cstheme="minorBidi"/>
          <w:sz w:val="22"/>
          <w:szCs w:val="22"/>
        </w:rPr>
        <w:t>a</w:t>
      </w:r>
      <w:r w:rsidR="0026029F">
        <w:rPr>
          <w:rFonts w:asciiTheme="minorHAnsi" w:eastAsiaTheme="minorEastAsia" w:hAnsiTheme="minorHAnsi" w:cstheme="minorBidi"/>
          <w:sz w:val="22"/>
          <w:szCs w:val="22"/>
        </w:rPr>
        <w:t xml:space="preserve"> livello regionale, il passaporto vaccinale favorirebbe l’incremento dei flussi turistici prioritariamente in tre sistemi turistici locali: Veneto con 566 mila arrivi e 222 milioni di euro di spesa turistica</w:t>
      </w:r>
      <w:r w:rsidR="0026029F" w:rsidRPr="003C7F27">
        <w:rPr>
          <w:rFonts w:asciiTheme="minorHAnsi" w:eastAsiaTheme="minorEastAsia" w:hAnsiTheme="minorHAnsi" w:cstheme="minorBidi"/>
          <w:sz w:val="22"/>
          <w:szCs w:val="22"/>
        </w:rPr>
        <w:t xml:space="preserve">, </w:t>
      </w:r>
      <w:r w:rsidR="0026029F">
        <w:rPr>
          <w:rFonts w:asciiTheme="minorHAnsi" w:eastAsiaTheme="minorEastAsia" w:hAnsiTheme="minorHAnsi" w:cstheme="minorBidi"/>
          <w:sz w:val="22"/>
          <w:szCs w:val="22"/>
        </w:rPr>
        <w:t>Emilia-Romagna con 556 mila arrivi e 252 milioni di euro di spesa turistica e, infine, Toscana con 516 mila arrivi e 234 milioni di euro di spesa turistica.</w:t>
      </w:r>
    </w:p>
    <w:p w14:paraId="2A1B4018" w14:textId="77777777" w:rsidR="00B97707" w:rsidRPr="00F438AB" w:rsidRDefault="00B97707" w:rsidP="008C041E">
      <w:pPr>
        <w:pStyle w:val="Intestazione"/>
        <w:tabs>
          <w:tab w:val="left" w:pos="709"/>
          <w:tab w:val="left" w:pos="1418"/>
          <w:tab w:val="left" w:pos="2890"/>
        </w:tabs>
        <w:jc w:val="both"/>
        <w:rPr>
          <w:b/>
          <w:bCs/>
          <w:sz w:val="22"/>
          <w:szCs w:val="22"/>
        </w:rPr>
      </w:pPr>
    </w:p>
    <w:p w14:paraId="44878665" w14:textId="676C933A" w:rsidR="009F132E" w:rsidRPr="00F438AB" w:rsidRDefault="0058670B" w:rsidP="008C041E">
      <w:pPr>
        <w:pStyle w:val="Intestazione"/>
        <w:tabs>
          <w:tab w:val="left" w:pos="709"/>
          <w:tab w:val="left" w:pos="1418"/>
          <w:tab w:val="left" w:pos="2890"/>
        </w:tabs>
        <w:jc w:val="both"/>
        <w:rPr>
          <w:sz w:val="22"/>
          <w:szCs w:val="22"/>
        </w:rPr>
      </w:pPr>
      <w:r w:rsidRPr="00F438AB">
        <w:rPr>
          <w:b/>
          <w:bCs/>
          <w:sz w:val="22"/>
          <w:szCs w:val="22"/>
        </w:rPr>
        <w:t xml:space="preserve">Demografia dei vacanzieri: </w:t>
      </w:r>
      <w:r w:rsidR="002D4708" w:rsidRPr="00F438AB">
        <w:rPr>
          <w:b/>
          <w:bCs/>
          <w:sz w:val="22"/>
          <w:szCs w:val="22"/>
        </w:rPr>
        <w:t xml:space="preserve">oltre </w:t>
      </w:r>
      <w:r w:rsidRPr="00F438AB">
        <w:rPr>
          <w:b/>
          <w:bCs/>
          <w:sz w:val="22"/>
          <w:szCs w:val="22"/>
        </w:rPr>
        <w:t>1 italiano su 2 andrà in vacanza.</w:t>
      </w:r>
      <w:r w:rsidRPr="00F438AB">
        <w:rPr>
          <w:sz w:val="22"/>
          <w:szCs w:val="22"/>
        </w:rPr>
        <w:t xml:space="preserve"> </w:t>
      </w:r>
      <w:r w:rsidRPr="00F438AB">
        <w:rPr>
          <w:b/>
          <w:bCs/>
          <w:sz w:val="22"/>
          <w:szCs w:val="22"/>
        </w:rPr>
        <w:t>Destinazione? Italia.</w:t>
      </w:r>
      <w:r w:rsidRPr="00F438AB">
        <w:rPr>
          <w:sz w:val="22"/>
          <w:szCs w:val="22"/>
        </w:rPr>
        <w:t xml:space="preserve"> </w:t>
      </w:r>
      <w:r w:rsidR="000C1EB0">
        <w:rPr>
          <w:sz w:val="22"/>
          <w:szCs w:val="22"/>
        </w:rPr>
        <w:t>Oltre</w:t>
      </w:r>
      <w:r w:rsidRPr="00F438AB">
        <w:rPr>
          <w:sz w:val="22"/>
          <w:szCs w:val="22"/>
        </w:rPr>
        <w:t xml:space="preserve"> </w:t>
      </w:r>
      <w:r w:rsidR="000C1EB0">
        <w:rPr>
          <w:sz w:val="22"/>
          <w:szCs w:val="22"/>
        </w:rPr>
        <w:t>la metà</w:t>
      </w:r>
      <w:r w:rsidRPr="00F438AB">
        <w:rPr>
          <w:sz w:val="22"/>
          <w:szCs w:val="22"/>
        </w:rPr>
        <w:t xml:space="preserve"> di italiani hanno scelto di andare in vacanza nei prossimi mesi: il 2</w:t>
      </w:r>
      <w:r w:rsidR="009F132E" w:rsidRPr="00F438AB">
        <w:rPr>
          <w:sz w:val="22"/>
          <w:szCs w:val="22"/>
        </w:rPr>
        <w:t>8</w:t>
      </w:r>
      <w:r w:rsidRPr="00F438AB">
        <w:rPr>
          <w:sz w:val="22"/>
          <w:szCs w:val="22"/>
        </w:rPr>
        <w:t>,</w:t>
      </w:r>
      <w:r w:rsidR="009F132E" w:rsidRPr="00F438AB">
        <w:rPr>
          <w:sz w:val="22"/>
          <w:szCs w:val="22"/>
        </w:rPr>
        <w:t>7</w:t>
      </w:r>
      <w:r w:rsidRPr="00F438AB">
        <w:rPr>
          <w:sz w:val="22"/>
          <w:szCs w:val="22"/>
        </w:rPr>
        <w:t>% sta pensando di programmare una vacanza per i prossimi mesi, il 2</w:t>
      </w:r>
      <w:r w:rsidR="009F132E" w:rsidRPr="00F438AB">
        <w:rPr>
          <w:sz w:val="22"/>
          <w:szCs w:val="22"/>
        </w:rPr>
        <w:t>0</w:t>
      </w:r>
      <w:r w:rsidRPr="00F438AB">
        <w:rPr>
          <w:sz w:val="22"/>
          <w:szCs w:val="22"/>
        </w:rPr>
        <w:t>,</w:t>
      </w:r>
      <w:r w:rsidR="009F132E" w:rsidRPr="00F438AB">
        <w:rPr>
          <w:sz w:val="22"/>
          <w:szCs w:val="22"/>
        </w:rPr>
        <w:t>6</w:t>
      </w:r>
      <w:r w:rsidRPr="00F438AB">
        <w:rPr>
          <w:sz w:val="22"/>
          <w:szCs w:val="22"/>
        </w:rPr>
        <w:t xml:space="preserve">% ha deciso di partire anche se manifesta ancora qualche indecisione mentre solo il </w:t>
      </w:r>
      <w:r w:rsidR="009F132E" w:rsidRPr="00F438AB">
        <w:rPr>
          <w:sz w:val="22"/>
          <w:szCs w:val="22"/>
        </w:rPr>
        <w:t>4</w:t>
      </w:r>
      <w:r w:rsidRPr="00F438AB">
        <w:rPr>
          <w:sz w:val="22"/>
          <w:szCs w:val="22"/>
        </w:rPr>
        <w:t>,</w:t>
      </w:r>
      <w:r w:rsidR="009F132E" w:rsidRPr="00F438AB">
        <w:rPr>
          <w:sz w:val="22"/>
          <w:szCs w:val="22"/>
        </w:rPr>
        <w:t>1</w:t>
      </w:r>
      <w:r w:rsidRPr="00F438AB">
        <w:rPr>
          <w:sz w:val="22"/>
          <w:szCs w:val="22"/>
        </w:rPr>
        <w:t>% ha già prenotato la villeggiatura. Prevale la vacanza “nazionalista”:</w:t>
      </w:r>
      <w:r w:rsidR="009F132E" w:rsidRPr="00F438AB">
        <w:rPr>
          <w:sz w:val="22"/>
          <w:szCs w:val="22"/>
        </w:rPr>
        <w:t xml:space="preserve"> l’86,8</w:t>
      </w:r>
      <w:r w:rsidRPr="00F438AB">
        <w:rPr>
          <w:sz w:val="22"/>
          <w:szCs w:val="22"/>
        </w:rPr>
        <w:t>% degli italiani pronti a “fare le valigie”</w:t>
      </w:r>
      <w:r w:rsidR="009F132E" w:rsidRPr="00F438AB">
        <w:rPr>
          <w:sz w:val="22"/>
          <w:szCs w:val="22"/>
        </w:rPr>
        <w:t xml:space="preserve"> per andare in vacanza,</w:t>
      </w:r>
      <w:r w:rsidRPr="00F438AB">
        <w:rPr>
          <w:sz w:val="22"/>
          <w:szCs w:val="22"/>
        </w:rPr>
        <w:t xml:space="preserve"> la trascorreranno nel Belpaese. Sul versante opposto, </w:t>
      </w:r>
      <w:r w:rsidR="009F132E" w:rsidRPr="00F438AB">
        <w:rPr>
          <w:sz w:val="22"/>
          <w:szCs w:val="22"/>
        </w:rPr>
        <w:t>il 13,2% ha scelto di recarsi oltre confine: l’11,1%, in particolare,</w:t>
      </w:r>
      <w:r w:rsidRPr="00F438AB">
        <w:rPr>
          <w:sz w:val="22"/>
          <w:szCs w:val="22"/>
        </w:rPr>
        <w:t xml:space="preserve"> ha in programma una meta europea </w:t>
      </w:r>
      <w:r w:rsidR="009F132E" w:rsidRPr="00F438AB">
        <w:rPr>
          <w:sz w:val="22"/>
          <w:szCs w:val="22"/>
        </w:rPr>
        <w:t xml:space="preserve">mentre il 2,1% opta per una destinazione </w:t>
      </w:r>
      <w:r w:rsidRPr="00F438AB">
        <w:rPr>
          <w:sz w:val="22"/>
          <w:szCs w:val="22"/>
        </w:rPr>
        <w:t xml:space="preserve">internazionale. </w:t>
      </w:r>
      <w:r w:rsidR="009F132E" w:rsidRPr="00092FC9">
        <w:rPr>
          <w:sz w:val="22"/>
          <w:szCs w:val="22"/>
        </w:rPr>
        <w:t>Da evidenziare, infine, che la propensione degli italiani per una vacanza all’estero ha registrato un incremento significativo rispetto allo scorso anno, quan</w:t>
      </w:r>
      <w:r w:rsidR="00092FC9" w:rsidRPr="00092FC9">
        <w:rPr>
          <w:sz w:val="22"/>
          <w:szCs w:val="22"/>
        </w:rPr>
        <w:t>d</w:t>
      </w:r>
      <w:r w:rsidR="009F132E" w:rsidRPr="00092FC9">
        <w:rPr>
          <w:sz w:val="22"/>
          <w:szCs w:val="22"/>
        </w:rPr>
        <w:t>o, in particolare, questo orientamento era stato indicato appena dal 7,8% del campione intervistato.</w:t>
      </w:r>
    </w:p>
    <w:p w14:paraId="7334E7A0" w14:textId="77777777" w:rsidR="009F132E" w:rsidRPr="00F438AB" w:rsidRDefault="009F132E" w:rsidP="008C041E">
      <w:pPr>
        <w:pStyle w:val="Intestazione"/>
        <w:tabs>
          <w:tab w:val="left" w:pos="709"/>
          <w:tab w:val="left" w:pos="1418"/>
          <w:tab w:val="left" w:pos="2890"/>
        </w:tabs>
        <w:jc w:val="both"/>
        <w:rPr>
          <w:sz w:val="22"/>
          <w:szCs w:val="22"/>
        </w:rPr>
      </w:pPr>
    </w:p>
    <w:p w14:paraId="53DE3190" w14:textId="2CFC2A65" w:rsidR="0058670B" w:rsidRPr="00F438AB" w:rsidRDefault="0022058B" w:rsidP="008C041E">
      <w:pPr>
        <w:pStyle w:val="Intestazione"/>
        <w:tabs>
          <w:tab w:val="left" w:pos="709"/>
          <w:tab w:val="left" w:pos="1418"/>
          <w:tab w:val="left" w:pos="2890"/>
        </w:tabs>
        <w:jc w:val="both"/>
        <w:rPr>
          <w:sz w:val="22"/>
          <w:szCs w:val="22"/>
        </w:rPr>
      </w:pPr>
      <w:r w:rsidRPr="00F438AB">
        <w:rPr>
          <w:b/>
          <w:bCs/>
          <w:sz w:val="22"/>
          <w:szCs w:val="22"/>
        </w:rPr>
        <w:t>Identikit della</w:t>
      </w:r>
      <w:r w:rsidR="00E47F54" w:rsidRPr="00F438AB">
        <w:rPr>
          <w:b/>
          <w:bCs/>
          <w:sz w:val="22"/>
          <w:szCs w:val="22"/>
        </w:rPr>
        <w:t xml:space="preserve"> vacanza: prevale la tradizione, località balneari in cima.</w:t>
      </w:r>
      <w:r w:rsidR="00E47F54" w:rsidRPr="00F438AB">
        <w:rPr>
          <w:sz w:val="22"/>
          <w:szCs w:val="22"/>
        </w:rPr>
        <w:t xml:space="preserve"> Poco meno di 9</w:t>
      </w:r>
      <w:r w:rsidR="0058670B" w:rsidRPr="00F438AB">
        <w:rPr>
          <w:sz w:val="22"/>
          <w:szCs w:val="22"/>
        </w:rPr>
        <w:t xml:space="preserve"> italiani su 10</w:t>
      </w:r>
      <w:r w:rsidR="00E47F54" w:rsidRPr="00F438AB">
        <w:rPr>
          <w:sz w:val="22"/>
          <w:szCs w:val="22"/>
        </w:rPr>
        <w:t xml:space="preserve"> </w:t>
      </w:r>
      <w:r w:rsidR="0058670B" w:rsidRPr="00F438AB">
        <w:rPr>
          <w:sz w:val="22"/>
          <w:szCs w:val="22"/>
        </w:rPr>
        <w:t>concentreranno la loro villeggiatura nel mese di luglio (3</w:t>
      </w:r>
      <w:r w:rsidR="00E47F54" w:rsidRPr="00F438AB">
        <w:rPr>
          <w:sz w:val="22"/>
          <w:szCs w:val="22"/>
        </w:rPr>
        <w:t>2</w:t>
      </w:r>
      <w:r w:rsidR="0058670B" w:rsidRPr="00F438AB">
        <w:rPr>
          <w:sz w:val="22"/>
          <w:szCs w:val="22"/>
        </w:rPr>
        <w:t>,</w:t>
      </w:r>
      <w:r w:rsidR="00E47F54" w:rsidRPr="00F438AB">
        <w:rPr>
          <w:sz w:val="22"/>
          <w:szCs w:val="22"/>
        </w:rPr>
        <w:t>3</w:t>
      </w:r>
      <w:r w:rsidR="0058670B" w:rsidRPr="00F438AB">
        <w:rPr>
          <w:sz w:val="22"/>
          <w:szCs w:val="22"/>
        </w:rPr>
        <w:t>%) e, soprattutto, in agosto (</w:t>
      </w:r>
      <w:r w:rsidR="00E47F54" w:rsidRPr="00F438AB">
        <w:rPr>
          <w:sz w:val="22"/>
          <w:szCs w:val="22"/>
        </w:rPr>
        <w:t>54</w:t>
      </w:r>
      <w:r w:rsidR="0058670B" w:rsidRPr="00F438AB">
        <w:rPr>
          <w:sz w:val="22"/>
          <w:szCs w:val="22"/>
        </w:rPr>
        <w:t>,</w:t>
      </w:r>
      <w:r w:rsidR="00E47F54" w:rsidRPr="00F438AB">
        <w:rPr>
          <w:sz w:val="22"/>
          <w:szCs w:val="22"/>
        </w:rPr>
        <w:t>2</w:t>
      </w:r>
      <w:r w:rsidR="0058670B" w:rsidRPr="00F438AB">
        <w:rPr>
          <w:sz w:val="22"/>
          <w:szCs w:val="22"/>
        </w:rPr>
        <w:t>%)</w:t>
      </w:r>
      <w:r w:rsidR="00E47F54" w:rsidRPr="00F438AB">
        <w:rPr>
          <w:sz w:val="22"/>
          <w:szCs w:val="22"/>
        </w:rPr>
        <w:t xml:space="preserve">. </w:t>
      </w:r>
      <w:r w:rsidR="0058670B" w:rsidRPr="00F438AB">
        <w:rPr>
          <w:sz w:val="22"/>
          <w:szCs w:val="22"/>
        </w:rPr>
        <w:t xml:space="preserve"> </w:t>
      </w:r>
      <w:r w:rsidR="00E47F54" w:rsidRPr="00F438AB">
        <w:rPr>
          <w:sz w:val="22"/>
          <w:szCs w:val="22"/>
        </w:rPr>
        <w:t>Orientamento coerente con la tipologia di vacanza individuata. Quasi</w:t>
      </w:r>
      <w:r w:rsidR="0058670B" w:rsidRPr="00F438AB">
        <w:rPr>
          <w:sz w:val="22"/>
          <w:szCs w:val="22"/>
        </w:rPr>
        <w:t xml:space="preserve"> </w:t>
      </w:r>
      <w:r w:rsidR="00E47F54" w:rsidRPr="00F438AB">
        <w:rPr>
          <w:sz w:val="22"/>
          <w:szCs w:val="22"/>
        </w:rPr>
        <w:t>7</w:t>
      </w:r>
      <w:r w:rsidR="0058670B" w:rsidRPr="00F438AB">
        <w:rPr>
          <w:sz w:val="22"/>
          <w:szCs w:val="22"/>
        </w:rPr>
        <w:t xml:space="preserve"> italiani su 10</w:t>
      </w:r>
      <w:r w:rsidR="00E47F54" w:rsidRPr="00F438AB">
        <w:rPr>
          <w:sz w:val="22"/>
          <w:szCs w:val="22"/>
        </w:rPr>
        <w:t>, infatti,</w:t>
      </w:r>
      <w:r w:rsidR="0058670B" w:rsidRPr="00F438AB">
        <w:rPr>
          <w:sz w:val="22"/>
          <w:szCs w:val="22"/>
        </w:rPr>
        <w:t xml:space="preserve"> si affideranno alla tradizione optando di trascorrere la vacanza al mare (</w:t>
      </w:r>
      <w:r w:rsidR="00E47F54" w:rsidRPr="00F438AB">
        <w:rPr>
          <w:sz w:val="22"/>
          <w:szCs w:val="22"/>
        </w:rPr>
        <w:t>68,9</w:t>
      </w:r>
      <w:r w:rsidR="0058670B" w:rsidRPr="00F438AB">
        <w:rPr>
          <w:sz w:val="22"/>
          <w:szCs w:val="22"/>
        </w:rPr>
        <w:t>%), preceduta</w:t>
      </w:r>
      <w:r w:rsidR="00E47F54" w:rsidRPr="00F438AB">
        <w:rPr>
          <w:sz w:val="22"/>
          <w:szCs w:val="22"/>
        </w:rPr>
        <w:t xml:space="preserve"> dalla scelta delle </w:t>
      </w:r>
      <w:r w:rsidR="00565E3D" w:rsidRPr="00F438AB">
        <w:rPr>
          <w:sz w:val="22"/>
          <w:szCs w:val="22"/>
        </w:rPr>
        <w:t>“</w:t>
      </w:r>
      <w:r w:rsidR="00E47F54" w:rsidRPr="00F438AB">
        <w:rPr>
          <w:sz w:val="22"/>
          <w:szCs w:val="22"/>
        </w:rPr>
        <w:t>città d’arte e dei borghi</w:t>
      </w:r>
      <w:r w:rsidR="00565E3D" w:rsidRPr="00F438AB">
        <w:rPr>
          <w:sz w:val="22"/>
          <w:szCs w:val="22"/>
        </w:rPr>
        <w:t>”</w:t>
      </w:r>
      <w:r w:rsidR="00E47F54" w:rsidRPr="00F438AB">
        <w:rPr>
          <w:sz w:val="22"/>
          <w:szCs w:val="22"/>
        </w:rPr>
        <w:t xml:space="preserve"> (13,2%) e</w:t>
      </w:r>
      <w:r w:rsidR="0058670B" w:rsidRPr="00F438AB">
        <w:rPr>
          <w:sz w:val="22"/>
          <w:szCs w:val="22"/>
        </w:rPr>
        <w:t xml:space="preserve"> d</w:t>
      </w:r>
      <w:r w:rsidR="007F6DFE">
        <w:rPr>
          <w:sz w:val="22"/>
          <w:szCs w:val="22"/>
        </w:rPr>
        <w:t>a</w:t>
      </w:r>
      <w:r w:rsidR="0058670B" w:rsidRPr="00F438AB">
        <w:rPr>
          <w:sz w:val="22"/>
          <w:szCs w:val="22"/>
        </w:rPr>
        <w:t>l</w:t>
      </w:r>
      <w:r w:rsidR="00565E3D" w:rsidRPr="00F438AB">
        <w:rPr>
          <w:sz w:val="22"/>
          <w:szCs w:val="22"/>
        </w:rPr>
        <w:t>la linea di prodotto turistico</w:t>
      </w:r>
      <w:r w:rsidR="0058670B" w:rsidRPr="00F438AB">
        <w:rPr>
          <w:sz w:val="22"/>
          <w:szCs w:val="22"/>
        </w:rPr>
        <w:t xml:space="preserve"> </w:t>
      </w:r>
      <w:r w:rsidR="00565E3D" w:rsidRPr="00F438AB">
        <w:rPr>
          <w:sz w:val="22"/>
          <w:szCs w:val="22"/>
        </w:rPr>
        <w:t>“</w:t>
      </w:r>
      <w:r w:rsidR="0058670B" w:rsidRPr="00F438AB">
        <w:rPr>
          <w:sz w:val="22"/>
          <w:szCs w:val="22"/>
        </w:rPr>
        <w:t>montagna</w:t>
      </w:r>
      <w:r w:rsidR="00565E3D" w:rsidRPr="00F438AB">
        <w:rPr>
          <w:sz w:val="22"/>
          <w:szCs w:val="22"/>
        </w:rPr>
        <w:t>, campagna e agriturismo”</w:t>
      </w:r>
      <w:r w:rsidR="0058670B" w:rsidRPr="00F438AB">
        <w:rPr>
          <w:sz w:val="22"/>
          <w:szCs w:val="22"/>
        </w:rPr>
        <w:t xml:space="preserve"> (</w:t>
      </w:r>
      <w:r w:rsidR="00565E3D" w:rsidRPr="00F438AB">
        <w:rPr>
          <w:sz w:val="22"/>
          <w:szCs w:val="22"/>
        </w:rPr>
        <w:t>12</w:t>
      </w:r>
      <w:r w:rsidR="0058670B" w:rsidRPr="00F438AB">
        <w:rPr>
          <w:sz w:val="22"/>
          <w:szCs w:val="22"/>
        </w:rPr>
        <w:t>,4%)</w:t>
      </w:r>
      <w:r w:rsidR="00565E3D" w:rsidRPr="00F438AB">
        <w:rPr>
          <w:sz w:val="22"/>
          <w:szCs w:val="22"/>
        </w:rPr>
        <w:t>.</w:t>
      </w:r>
      <w:r w:rsidR="0058670B" w:rsidRPr="00F438AB">
        <w:rPr>
          <w:sz w:val="22"/>
          <w:szCs w:val="22"/>
        </w:rPr>
        <w:t xml:space="preserve"> Le vacanze saranno, inoltre, preferibilmente “familiari”. Ben </w:t>
      </w:r>
      <w:r w:rsidR="00565E3D" w:rsidRPr="00F438AB">
        <w:rPr>
          <w:sz w:val="22"/>
          <w:szCs w:val="22"/>
        </w:rPr>
        <w:t>il 66,7</w:t>
      </w:r>
      <w:r w:rsidR="0058670B" w:rsidRPr="00F438AB">
        <w:rPr>
          <w:sz w:val="22"/>
          <w:szCs w:val="22"/>
        </w:rPr>
        <w:t>% del campione interpellato, infatti, non ha dubbi: andrà in vacanza con il partner (</w:t>
      </w:r>
      <w:r w:rsidR="00565E3D" w:rsidRPr="00F438AB">
        <w:rPr>
          <w:sz w:val="22"/>
          <w:szCs w:val="22"/>
        </w:rPr>
        <w:t>31</w:t>
      </w:r>
      <w:r w:rsidR="0058670B" w:rsidRPr="00F438AB">
        <w:rPr>
          <w:sz w:val="22"/>
          <w:szCs w:val="22"/>
        </w:rPr>
        <w:t>,</w:t>
      </w:r>
      <w:r w:rsidR="00565E3D" w:rsidRPr="00F438AB">
        <w:rPr>
          <w:sz w:val="22"/>
          <w:szCs w:val="22"/>
        </w:rPr>
        <w:t>4</w:t>
      </w:r>
      <w:r w:rsidR="0058670B" w:rsidRPr="00F438AB">
        <w:rPr>
          <w:sz w:val="22"/>
          <w:szCs w:val="22"/>
        </w:rPr>
        <w:t>%) o con altri componenti del nucleo familiare (3</w:t>
      </w:r>
      <w:r w:rsidR="00565E3D" w:rsidRPr="00F438AB">
        <w:rPr>
          <w:sz w:val="22"/>
          <w:szCs w:val="22"/>
        </w:rPr>
        <w:t>5</w:t>
      </w:r>
      <w:r w:rsidR="0058670B" w:rsidRPr="00F438AB">
        <w:rPr>
          <w:sz w:val="22"/>
          <w:szCs w:val="22"/>
        </w:rPr>
        <w:t>,</w:t>
      </w:r>
      <w:r w:rsidR="00565E3D" w:rsidRPr="00F438AB">
        <w:rPr>
          <w:sz w:val="22"/>
          <w:szCs w:val="22"/>
        </w:rPr>
        <w:t>3</w:t>
      </w:r>
      <w:r w:rsidR="0058670B" w:rsidRPr="00F438AB">
        <w:rPr>
          <w:sz w:val="22"/>
          <w:szCs w:val="22"/>
        </w:rPr>
        <w:t xml:space="preserve">%). E, ancora, a villeggiare in gruppo con amici, ha risposto </w:t>
      </w:r>
      <w:r w:rsidR="00604FCB" w:rsidRPr="00F438AB">
        <w:rPr>
          <w:sz w:val="22"/>
          <w:szCs w:val="22"/>
        </w:rPr>
        <w:t>un più che significativo</w:t>
      </w:r>
      <w:r w:rsidR="0058670B" w:rsidRPr="00F438AB">
        <w:rPr>
          <w:sz w:val="22"/>
          <w:szCs w:val="22"/>
        </w:rPr>
        <w:t xml:space="preserve"> </w:t>
      </w:r>
      <w:r w:rsidR="00604FCB" w:rsidRPr="00F438AB">
        <w:rPr>
          <w:sz w:val="22"/>
          <w:szCs w:val="22"/>
        </w:rPr>
        <w:t>27</w:t>
      </w:r>
      <w:r w:rsidR="0058670B" w:rsidRPr="00F438AB">
        <w:rPr>
          <w:sz w:val="22"/>
          <w:szCs w:val="22"/>
        </w:rPr>
        <w:t xml:space="preserve">,6% dei “vacanzieri” mentre i “solitari” rappresenterebbero appena il </w:t>
      </w:r>
      <w:r w:rsidR="00604FCB" w:rsidRPr="00F438AB">
        <w:rPr>
          <w:sz w:val="22"/>
          <w:szCs w:val="22"/>
        </w:rPr>
        <w:t>2</w:t>
      </w:r>
      <w:r w:rsidR="0058670B" w:rsidRPr="00F438AB">
        <w:rPr>
          <w:sz w:val="22"/>
          <w:szCs w:val="22"/>
        </w:rPr>
        <w:t>,</w:t>
      </w:r>
      <w:r w:rsidR="00604FCB" w:rsidRPr="00F438AB">
        <w:rPr>
          <w:sz w:val="22"/>
          <w:szCs w:val="22"/>
        </w:rPr>
        <w:t>3</w:t>
      </w:r>
      <w:r w:rsidR="0058670B" w:rsidRPr="00F438AB">
        <w:rPr>
          <w:sz w:val="22"/>
          <w:szCs w:val="22"/>
        </w:rPr>
        <w:t xml:space="preserve"> del campione. Ma quanto durerà la vacanza? Circa 7 o 8 giorni secondo </w:t>
      </w:r>
      <w:r w:rsidR="0095319E" w:rsidRPr="00F438AB">
        <w:rPr>
          <w:sz w:val="22"/>
          <w:szCs w:val="22"/>
        </w:rPr>
        <w:t xml:space="preserve">la metà </w:t>
      </w:r>
      <w:r w:rsidR="0058670B" w:rsidRPr="00F438AB">
        <w:rPr>
          <w:sz w:val="22"/>
          <w:szCs w:val="22"/>
        </w:rPr>
        <w:t>dei casi rilevati (</w:t>
      </w:r>
      <w:r w:rsidR="0095319E" w:rsidRPr="00F438AB">
        <w:rPr>
          <w:sz w:val="22"/>
          <w:szCs w:val="22"/>
        </w:rPr>
        <w:t>51,5</w:t>
      </w:r>
      <w:r w:rsidR="0058670B" w:rsidRPr="00F438AB">
        <w:rPr>
          <w:sz w:val="22"/>
          <w:szCs w:val="22"/>
        </w:rPr>
        <w:t>%) immediatamente seguita da un periodo di due settimane (</w:t>
      </w:r>
      <w:r w:rsidRPr="00F438AB">
        <w:rPr>
          <w:sz w:val="22"/>
          <w:szCs w:val="22"/>
        </w:rPr>
        <w:t>1</w:t>
      </w:r>
      <w:r w:rsidR="0095319E" w:rsidRPr="00F438AB">
        <w:rPr>
          <w:sz w:val="22"/>
          <w:szCs w:val="22"/>
        </w:rPr>
        <w:t>7</w:t>
      </w:r>
      <w:r w:rsidRPr="00F438AB">
        <w:rPr>
          <w:sz w:val="22"/>
          <w:szCs w:val="22"/>
        </w:rPr>
        <w:t>,</w:t>
      </w:r>
      <w:r w:rsidR="0095319E" w:rsidRPr="00F438AB">
        <w:rPr>
          <w:sz w:val="22"/>
          <w:szCs w:val="22"/>
        </w:rPr>
        <w:t>1</w:t>
      </w:r>
      <w:r w:rsidR="0058670B" w:rsidRPr="00F438AB">
        <w:rPr>
          <w:sz w:val="22"/>
          <w:szCs w:val="22"/>
        </w:rPr>
        <w:t>%)</w:t>
      </w:r>
      <w:r w:rsidR="00024505" w:rsidRPr="00F438AB">
        <w:rPr>
          <w:sz w:val="22"/>
          <w:szCs w:val="22"/>
        </w:rPr>
        <w:t xml:space="preserve"> e di una vacanza di 4 o 5 giorni (1</w:t>
      </w:r>
      <w:r w:rsidR="0095319E" w:rsidRPr="00F438AB">
        <w:rPr>
          <w:sz w:val="22"/>
          <w:szCs w:val="22"/>
        </w:rPr>
        <w:t>4</w:t>
      </w:r>
      <w:r w:rsidR="00024505" w:rsidRPr="00F438AB">
        <w:rPr>
          <w:sz w:val="22"/>
          <w:szCs w:val="22"/>
        </w:rPr>
        <w:t>,</w:t>
      </w:r>
      <w:r w:rsidR="0095319E" w:rsidRPr="00F438AB">
        <w:rPr>
          <w:sz w:val="22"/>
          <w:szCs w:val="22"/>
        </w:rPr>
        <w:t>7</w:t>
      </w:r>
      <w:r w:rsidR="00024505" w:rsidRPr="00F438AB">
        <w:rPr>
          <w:sz w:val="22"/>
          <w:szCs w:val="22"/>
        </w:rPr>
        <w:t>%).</w:t>
      </w:r>
      <w:r w:rsidR="0058670B" w:rsidRPr="00F438AB">
        <w:rPr>
          <w:sz w:val="22"/>
          <w:szCs w:val="22"/>
        </w:rPr>
        <w:t xml:space="preserve"> </w:t>
      </w:r>
    </w:p>
    <w:p w14:paraId="65465018" w14:textId="77777777" w:rsidR="002D4708" w:rsidRPr="00F438AB" w:rsidRDefault="002D4708" w:rsidP="008C041E">
      <w:pPr>
        <w:pStyle w:val="Intestazione"/>
        <w:tabs>
          <w:tab w:val="left" w:pos="709"/>
          <w:tab w:val="left" w:pos="1418"/>
          <w:tab w:val="left" w:pos="2890"/>
        </w:tabs>
        <w:jc w:val="both"/>
        <w:rPr>
          <w:b/>
          <w:bCs/>
          <w:sz w:val="22"/>
          <w:szCs w:val="22"/>
        </w:rPr>
      </w:pPr>
    </w:p>
    <w:p w14:paraId="105E0437" w14:textId="6AD9B49C" w:rsidR="00E116AC" w:rsidRPr="00F438AB" w:rsidRDefault="0058670B" w:rsidP="008C041E">
      <w:pPr>
        <w:pStyle w:val="Intestazione"/>
        <w:tabs>
          <w:tab w:val="left" w:pos="709"/>
          <w:tab w:val="left" w:pos="1418"/>
          <w:tab w:val="left" w:pos="2890"/>
        </w:tabs>
        <w:jc w:val="both"/>
        <w:rPr>
          <w:sz w:val="22"/>
          <w:szCs w:val="22"/>
        </w:rPr>
      </w:pPr>
      <w:r w:rsidRPr="00F438AB">
        <w:rPr>
          <w:b/>
          <w:bCs/>
          <w:sz w:val="22"/>
          <w:szCs w:val="22"/>
        </w:rPr>
        <w:t xml:space="preserve">Pernottamento: </w:t>
      </w:r>
      <w:r w:rsidR="00317765" w:rsidRPr="00F438AB">
        <w:rPr>
          <w:b/>
          <w:bCs/>
          <w:sz w:val="22"/>
          <w:szCs w:val="22"/>
        </w:rPr>
        <w:t xml:space="preserve">scelta della “casa vacanza” raddoppia rispetto allo scorso anno. </w:t>
      </w:r>
      <w:r w:rsidR="00317765" w:rsidRPr="00F438AB">
        <w:rPr>
          <w:sz w:val="22"/>
          <w:szCs w:val="22"/>
        </w:rPr>
        <w:t>Per l’estate 2021, il 37,2% degli italiani preferirebbe</w:t>
      </w:r>
      <w:r w:rsidR="00E116AC" w:rsidRPr="00F438AB">
        <w:rPr>
          <w:sz w:val="22"/>
          <w:szCs w:val="22"/>
        </w:rPr>
        <w:t xml:space="preserve"> pernottare in una “casa presa in affitto”, Un dato ancora più significativo se confrontato con la tendenza dello scorso anno quando la modalità di risposta era stata indicata dal 18,9% degli individui interpellati. Orientamento dettato – secondo i ricercatori di Demoskopika – dalla combinazione di due fattori: la crescente voglia di vacanza motivata dal programma di vaccinazione in combinazione con la volontà di associare una soluzione più isolata al concetto di vacanza più sicura. </w:t>
      </w:r>
      <w:r w:rsidR="00512548" w:rsidRPr="00F438AB">
        <w:rPr>
          <w:sz w:val="22"/>
          <w:szCs w:val="22"/>
        </w:rPr>
        <w:t>A optare per la “casa di proprietà della famiglia” o “ospite di parenti e amici” rispettivamente il 10,6% e il 3,9%.</w:t>
      </w:r>
    </w:p>
    <w:p w14:paraId="2EEFDFE2" w14:textId="4C527680" w:rsidR="00E116AC" w:rsidRPr="00F438AB" w:rsidRDefault="00E116AC" w:rsidP="008C041E">
      <w:pPr>
        <w:pStyle w:val="Intestazione"/>
        <w:tabs>
          <w:tab w:val="left" w:pos="709"/>
          <w:tab w:val="left" w:pos="1418"/>
          <w:tab w:val="left" w:pos="2890"/>
        </w:tabs>
        <w:jc w:val="both"/>
        <w:rPr>
          <w:sz w:val="22"/>
          <w:szCs w:val="22"/>
        </w:rPr>
      </w:pPr>
      <w:r w:rsidRPr="00F438AB">
        <w:rPr>
          <w:sz w:val="22"/>
          <w:szCs w:val="22"/>
        </w:rPr>
        <w:t>Per quanto riguarda, inoltre, le rimane</w:t>
      </w:r>
      <w:r w:rsidR="00512548" w:rsidRPr="00F438AB">
        <w:rPr>
          <w:sz w:val="22"/>
          <w:szCs w:val="22"/>
        </w:rPr>
        <w:t>n</w:t>
      </w:r>
      <w:r w:rsidRPr="00F438AB">
        <w:rPr>
          <w:sz w:val="22"/>
          <w:szCs w:val="22"/>
        </w:rPr>
        <w:t>t</w:t>
      </w:r>
      <w:r w:rsidR="00512548" w:rsidRPr="00F438AB">
        <w:rPr>
          <w:sz w:val="22"/>
          <w:szCs w:val="22"/>
        </w:rPr>
        <w:t>i</w:t>
      </w:r>
      <w:r w:rsidRPr="00F438AB">
        <w:rPr>
          <w:sz w:val="22"/>
          <w:szCs w:val="22"/>
        </w:rPr>
        <w:t xml:space="preserve"> tipologie di pernottamento, circa la metà degli italiani (48,3%) che ha scelto di andare in vacanza, indica le strutture più tradizionali del sistema ricettivo alberghiero o extra-alberghiero. In particolare, </w:t>
      </w:r>
      <w:r w:rsidR="00512548" w:rsidRPr="00F438AB">
        <w:rPr>
          <w:sz w:val="22"/>
          <w:szCs w:val="22"/>
        </w:rPr>
        <w:t xml:space="preserve">“Albergo o villaggio turistico” (29,3%), “Bed &amp; breakfast” (12,5%), </w:t>
      </w:r>
      <w:r w:rsidR="00625D23" w:rsidRPr="00F438AB">
        <w:rPr>
          <w:sz w:val="22"/>
          <w:szCs w:val="22"/>
        </w:rPr>
        <w:t>“</w:t>
      </w:r>
      <w:r w:rsidR="00512548" w:rsidRPr="00F438AB">
        <w:rPr>
          <w:sz w:val="22"/>
          <w:szCs w:val="22"/>
        </w:rPr>
        <w:t>agriturismo” (</w:t>
      </w:r>
      <w:r w:rsidR="00625D23" w:rsidRPr="00F438AB">
        <w:rPr>
          <w:sz w:val="22"/>
          <w:szCs w:val="22"/>
        </w:rPr>
        <w:t>3,7%), “campeggio” (2%) e “ostello della gioventù” (0,8%).</w:t>
      </w:r>
    </w:p>
    <w:p w14:paraId="05712CE5" w14:textId="5CBE7E64" w:rsidR="00E94266" w:rsidRPr="00F438AB" w:rsidRDefault="00E94266" w:rsidP="00470C7D">
      <w:pPr>
        <w:pStyle w:val="Intestazione"/>
        <w:tabs>
          <w:tab w:val="left" w:pos="709"/>
          <w:tab w:val="left" w:pos="1418"/>
          <w:tab w:val="left" w:pos="2890"/>
        </w:tabs>
        <w:jc w:val="both"/>
        <w:rPr>
          <w:sz w:val="22"/>
          <w:szCs w:val="22"/>
        </w:rPr>
      </w:pPr>
    </w:p>
    <w:p w14:paraId="1A4F26F2" w14:textId="6C76B2D0" w:rsidR="00562ED1" w:rsidRPr="00F438AB" w:rsidRDefault="00E94266" w:rsidP="00E94266">
      <w:pPr>
        <w:pStyle w:val="04xlpa"/>
        <w:spacing w:before="0" w:beforeAutospacing="0" w:after="0" w:afterAutospacing="0"/>
        <w:jc w:val="both"/>
        <w:rPr>
          <w:rFonts w:asciiTheme="minorHAnsi" w:eastAsiaTheme="minorEastAsia" w:hAnsiTheme="minorHAnsi" w:cstheme="minorBidi"/>
          <w:sz w:val="22"/>
          <w:szCs w:val="22"/>
        </w:rPr>
      </w:pPr>
      <w:r w:rsidRPr="00F438AB">
        <w:rPr>
          <w:rFonts w:asciiTheme="minorHAnsi" w:eastAsiaTheme="minorEastAsia" w:hAnsiTheme="minorHAnsi" w:cstheme="minorBidi"/>
          <w:b/>
          <w:bCs/>
          <w:sz w:val="22"/>
          <w:szCs w:val="22"/>
        </w:rPr>
        <w:t xml:space="preserve">Vacanze in sicurezza: </w:t>
      </w:r>
      <w:r w:rsidR="00703B13" w:rsidRPr="00F438AB">
        <w:rPr>
          <w:rFonts w:asciiTheme="minorHAnsi" w:eastAsiaTheme="minorEastAsia" w:hAnsiTheme="minorHAnsi" w:cstheme="minorBidi"/>
          <w:b/>
          <w:bCs/>
          <w:sz w:val="22"/>
          <w:szCs w:val="22"/>
        </w:rPr>
        <w:t>osservazione delle norme, green pass</w:t>
      </w:r>
      <w:r w:rsidR="00510BE4" w:rsidRPr="00F438AB">
        <w:rPr>
          <w:rFonts w:asciiTheme="minorHAnsi" w:eastAsiaTheme="minorEastAsia" w:hAnsiTheme="minorHAnsi" w:cstheme="minorBidi"/>
          <w:b/>
          <w:bCs/>
          <w:sz w:val="22"/>
          <w:szCs w:val="22"/>
        </w:rPr>
        <w:t>, sanificazione</w:t>
      </w:r>
      <w:r w:rsidR="00703B13" w:rsidRPr="00F438AB">
        <w:rPr>
          <w:rFonts w:asciiTheme="minorHAnsi" w:eastAsiaTheme="minorEastAsia" w:hAnsiTheme="minorHAnsi" w:cstheme="minorBidi"/>
          <w:b/>
          <w:bCs/>
          <w:sz w:val="22"/>
          <w:szCs w:val="22"/>
        </w:rPr>
        <w:t xml:space="preserve"> e regolare afflusso dei turisti</w:t>
      </w:r>
      <w:r w:rsidRPr="00F438AB">
        <w:rPr>
          <w:rFonts w:asciiTheme="minorHAnsi" w:eastAsiaTheme="minorEastAsia" w:hAnsiTheme="minorHAnsi" w:cstheme="minorBidi"/>
          <w:b/>
          <w:bCs/>
          <w:sz w:val="22"/>
          <w:szCs w:val="22"/>
        </w:rPr>
        <w:t>.</w:t>
      </w:r>
      <w:r w:rsidRPr="00F438AB">
        <w:rPr>
          <w:rFonts w:asciiTheme="minorHAnsi" w:eastAsiaTheme="minorEastAsia" w:hAnsiTheme="minorHAnsi" w:cstheme="minorBidi"/>
          <w:sz w:val="22"/>
          <w:szCs w:val="22"/>
        </w:rPr>
        <w:t xml:space="preserve"> Quali sono le azioni prioritarie affinché un turista possa sentirsi rassicurato durante la vacanza? Gli italiani sembrano non avere alcun dubbio. </w:t>
      </w:r>
      <w:r w:rsidR="00E14605" w:rsidRPr="00F438AB">
        <w:rPr>
          <w:rFonts w:asciiTheme="minorHAnsi" w:eastAsiaTheme="minorEastAsia" w:hAnsiTheme="minorHAnsi" w:cstheme="minorBidi"/>
          <w:sz w:val="22"/>
          <w:szCs w:val="22"/>
        </w:rPr>
        <w:t>Tr</w:t>
      </w:r>
      <w:r w:rsidR="00703B13" w:rsidRPr="00F438AB">
        <w:rPr>
          <w:rFonts w:asciiTheme="minorHAnsi" w:eastAsiaTheme="minorEastAsia" w:hAnsiTheme="minorHAnsi" w:cstheme="minorBidi"/>
          <w:sz w:val="22"/>
          <w:szCs w:val="22"/>
        </w:rPr>
        <w:t>a</w:t>
      </w:r>
      <w:r w:rsidRPr="00F438AB">
        <w:rPr>
          <w:rFonts w:asciiTheme="minorHAnsi" w:eastAsiaTheme="minorEastAsia" w:hAnsiTheme="minorHAnsi" w:cstheme="minorBidi"/>
          <w:sz w:val="22"/>
          <w:szCs w:val="22"/>
        </w:rPr>
        <w:t xml:space="preserve"> le principali modalità di risposta individuate</w:t>
      </w:r>
      <w:r w:rsidR="00703B13" w:rsidRPr="00F438AB">
        <w:rPr>
          <w:rFonts w:asciiTheme="minorHAnsi" w:eastAsiaTheme="minorEastAsia" w:hAnsiTheme="minorHAnsi" w:cstheme="minorBidi"/>
          <w:sz w:val="22"/>
          <w:szCs w:val="22"/>
        </w:rPr>
        <w:t xml:space="preserve"> che riguardano più strettamente il comparto turistico</w:t>
      </w:r>
      <w:r w:rsidRPr="00F438AB">
        <w:rPr>
          <w:rFonts w:asciiTheme="minorHAnsi" w:eastAsiaTheme="minorEastAsia" w:hAnsiTheme="minorHAnsi" w:cstheme="minorBidi"/>
          <w:sz w:val="22"/>
          <w:szCs w:val="22"/>
        </w:rPr>
        <w:t xml:space="preserve">: il </w:t>
      </w:r>
      <w:r w:rsidR="00E14605" w:rsidRPr="00F438AB">
        <w:rPr>
          <w:rFonts w:asciiTheme="minorHAnsi" w:eastAsiaTheme="minorEastAsia" w:hAnsiTheme="minorHAnsi" w:cstheme="minorBidi"/>
          <w:sz w:val="22"/>
          <w:szCs w:val="22"/>
        </w:rPr>
        <w:t>3</w:t>
      </w:r>
      <w:r w:rsidRPr="00F438AB">
        <w:rPr>
          <w:rFonts w:asciiTheme="minorHAnsi" w:eastAsiaTheme="minorEastAsia" w:hAnsiTheme="minorHAnsi" w:cstheme="minorBidi"/>
          <w:sz w:val="22"/>
          <w:szCs w:val="22"/>
        </w:rPr>
        <w:t>8,</w:t>
      </w:r>
      <w:r w:rsidR="00E14605" w:rsidRPr="00F438AB">
        <w:rPr>
          <w:rFonts w:asciiTheme="minorHAnsi" w:eastAsiaTheme="minorEastAsia" w:hAnsiTheme="minorHAnsi" w:cstheme="minorBidi"/>
          <w:sz w:val="22"/>
          <w:szCs w:val="22"/>
        </w:rPr>
        <w:t>1</w:t>
      </w:r>
      <w:r w:rsidRPr="00F438AB">
        <w:rPr>
          <w:rFonts w:asciiTheme="minorHAnsi" w:eastAsiaTheme="minorEastAsia" w:hAnsiTheme="minorHAnsi" w:cstheme="minorBidi"/>
          <w:sz w:val="22"/>
          <w:szCs w:val="22"/>
        </w:rPr>
        <w:t>% ritiene sia fondamentale “vigilare sull’osservazione delle norme di distanziamento sociale e sull’uso delle mascherine”</w:t>
      </w:r>
      <w:r w:rsidR="00E14605" w:rsidRPr="00F438AB">
        <w:rPr>
          <w:rFonts w:asciiTheme="minorHAnsi" w:eastAsiaTheme="minorEastAsia" w:hAnsiTheme="minorHAnsi" w:cstheme="minorBidi"/>
          <w:sz w:val="22"/>
          <w:szCs w:val="22"/>
        </w:rPr>
        <w:t xml:space="preserve">, il </w:t>
      </w:r>
      <w:r w:rsidR="00703B13" w:rsidRPr="00F438AB">
        <w:rPr>
          <w:rFonts w:asciiTheme="minorHAnsi" w:eastAsiaTheme="minorEastAsia" w:hAnsiTheme="minorHAnsi" w:cstheme="minorBidi"/>
          <w:sz w:val="22"/>
          <w:szCs w:val="22"/>
        </w:rPr>
        <w:t>19</w:t>
      </w:r>
      <w:r w:rsidR="00E14605" w:rsidRPr="00F438AB">
        <w:rPr>
          <w:rFonts w:asciiTheme="minorHAnsi" w:eastAsiaTheme="minorEastAsia" w:hAnsiTheme="minorHAnsi" w:cstheme="minorBidi"/>
          <w:sz w:val="22"/>
          <w:szCs w:val="22"/>
        </w:rPr>
        <w:t>,</w:t>
      </w:r>
      <w:r w:rsidR="00703B13" w:rsidRPr="00F438AB">
        <w:rPr>
          <w:rFonts w:asciiTheme="minorHAnsi" w:eastAsiaTheme="minorEastAsia" w:hAnsiTheme="minorHAnsi" w:cstheme="minorBidi"/>
          <w:sz w:val="22"/>
          <w:szCs w:val="22"/>
        </w:rPr>
        <w:t>9</w:t>
      </w:r>
      <w:r w:rsidR="00E14605" w:rsidRPr="00F438AB">
        <w:rPr>
          <w:rFonts w:asciiTheme="minorHAnsi" w:eastAsiaTheme="minorEastAsia" w:hAnsiTheme="minorHAnsi" w:cstheme="minorBidi"/>
          <w:sz w:val="22"/>
          <w:szCs w:val="22"/>
        </w:rPr>
        <w:t>%</w:t>
      </w:r>
      <w:r w:rsidRPr="00F438AB">
        <w:rPr>
          <w:rFonts w:asciiTheme="minorHAnsi" w:eastAsiaTheme="minorEastAsia" w:hAnsiTheme="minorHAnsi" w:cstheme="minorBidi"/>
          <w:sz w:val="22"/>
          <w:szCs w:val="22"/>
        </w:rPr>
        <w:t xml:space="preserve"> ritiene indispensabile </w:t>
      </w:r>
      <w:r w:rsidR="00703B13" w:rsidRPr="00F438AB">
        <w:rPr>
          <w:rFonts w:asciiTheme="minorHAnsi" w:eastAsiaTheme="minorEastAsia" w:hAnsiTheme="minorHAnsi" w:cstheme="minorBidi"/>
          <w:sz w:val="22"/>
          <w:szCs w:val="22"/>
        </w:rPr>
        <w:t>l’introduzione del pass vaccinale</w:t>
      </w:r>
      <w:r w:rsidR="00E14605" w:rsidRPr="00F438AB">
        <w:rPr>
          <w:rFonts w:asciiTheme="minorHAnsi" w:eastAsiaTheme="minorEastAsia" w:hAnsiTheme="minorHAnsi" w:cstheme="minorBidi"/>
          <w:sz w:val="22"/>
          <w:szCs w:val="22"/>
        </w:rPr>
        <w:t xml:space="preserve"> mentre </w:t>
      </w:r>
      <w:r w:rsidR="00607713" w:rsidRPr="00F438AB">
        <w:rPr>
          <w:rFonts w:asciiTheme="minorHAnsi" w:eastAsiaTheme="minorEastAsia" w:hAnsiTheme="minorHAnsi" w:cstheme="minorBidi"/>
          <w:sz w:val="22"/>
          <w:szCs w:val="22"/>
        </w:rPr>
        <w:t>un altro più che significativo</w:t>
      </w:r>
      <w:r w:rsidR="00703B13" w:rsidRPr="00F438AB">
        <w:rPr>
          <w:rFonts w:asciiTheme="minorHAnsi" w:eastAsiaTheme="minorEastAsia" w:hAnsiTheme="minorHAnsi" w:cstheme="minorBidi"/>
          <w:sz w:val="22"/>
          <w:szCs w:val="22"/>
        </w:rPr>
        <w:t xml:space="preserve"> 18,9% valuta prioritaria una “corretta sanificazione degli ambienti nei bar, ristoranti e strutture ricettive”. Per il</w:t>
      </w:r>
      <w:r w:rsidR="00607713" w:rsidRPr="00F438AB">
        <w:rPr>
          <w:rFonts w:asciiTheme="minorHAnsi" w:eastAsiaTheme="minorEastAsia" w:hAnsiTheme="minorHAnsi" w:cstheme="minorBidi"/>
          <w:sz w:val="22"/>
          <w:szCs w:val="22"/>
        </w:rPr>
        <w:t xml:space="preserve"> 1</w:t>
      </w:r>
      <w:r w:rsidR="00703B13" w:rsidRPr="00F438AB">
        <w:rPr>
          <w:rFonts w:asciiTheme="minorHAnsi" w:eastAsiaTheme="minorEastAsia" w:hAnsiTheme="minorHAnsi" w:cstheme="minorBidi"/>
          <w:sz w:val="22"/>
          <w:szCs w:val="22"/>
        </w:rPr>
        <w:t>8</w:t>
      </w:r>
      <w:r w:rsidR="00607713" w:rsidRPr="00F438AB">
        <w:rPr>
          <w:rFonts w:asciiTheme="minorHAnsi" w:eastAsiaTheme="minorEastAsia" w:hAnsiTheme="minorHAnsi" w:cstheme="minorBidi"/>
          <w:sz w:val="22"/>
          <w:szCs w:val="22"/>
        </w:rPr>
        <w:t>,</w:t>
      </w:r>
      <w:r w:rsidR="00703B13" w:rsidRPr="00F438AB">
        <w:rPr>
          <w:rFonts w:asciiTheme="minorHAnsi" w:eastAsiaTheme="minorEastAsia" w:hAnsiTheme="minorHAnsi" w:cstheme="minorBidi"/>
          <w:sz w:val="22"/>
          <w:szCs w:val="22"/>
        </w:rPr>
        <w:t>1</w:t>
      </w:r>
      <w:r w:rsidR="00607713" w:rsidRPr="00F438AB">
        <w:rPr>
          <w:rFonts w:asciiTheme="minorHAnsi" w:eastAsiaTheme="minorEastAsia" w:hAnsiTheme="minorHAnsi" w:cstheme="minorBidi"/>
          <w:sz w:val="22"/>
          <w:szCs w:val="22"/>
        </w:rPr>
        <w:t>%</w:t>
      </w:r>
      <w:r w:rsidR="00703B13" w:rsidRPr="00F438AB">
        <w:rPr>
          <w:rFonts w:asciiTheme="minorHAnsi" w:eastAsiaTheme="minorEastAsia" w:hAnsiTheme="minorHAnsi" w:cstheme="minorBidi"/>
          <w:sz w:val="22"/>
          <w:szCs w:val="22"/>
        </w:rPr>
        <w:t xml:space="preserve">, </w:t>
      </w:r>
      <w:r w:rsidR="007F6DFE">
        <w:rPr>
          <w:rFonts w:asciiTheme="minorHAnsi" w:eastAsiaTheme="minorEastAsia" w:hAnsiTheme="minorHAnsi" w:cstheme="minorBidi"/>
          <w:sz w:val="22"/>
          <w:szCs w:val="22"/>
        </w:rPr>
        <w:t>in</w:t>
      </w:r>
      <w:r w:rsidR="00703B13" w:rsidRPr="00F438AB">
        <w:rPr>
          <w:rFonts w:asciiTheme="minorHAnsi" w:eastAsiaTheme="minorEastAsia" w:hAnsiTheme="minorHAnsi" w:cstheme="minorBidi"/>
          <w:sz w:val="22"/>
          <w:szCs w:val="22"/>
        </w:rPr>
        <w:t xml:space="preserve">fine, </w:t>
      </w:r>
      <w:r w:rsidR="00562ED1" w:rsidRPr="00F438AB">
        <w:rPr>
          <w:rFonts w:asciiTheme="minorHAnsi" w:eastAsiaTheme="minorEastAsia" w:hAnsiTheme="minorHAnsi" w:cstheme="minorBidi"/>
          <w:sz w:val="22"/>
          <w:szCs w:val="22"/>
        </w:rPr>
        <w:t>è indispensabile</w:t>
      </w:r>
      <w:r w:rsidR="00703B13" w:rsidRPr="00F438AB">
        <w:rPr>
          <w:rFonts w:asciiTheme="minorHAnsi" w:eastAsiaTheme="minorEastAsia" w:hAnsiTheme="minorHAnsi" w:cstheme="minorBidi"/>
          <w:sz w:val="22"/>
          <w:szCs w:val="22"/>
        </w:rPr>
        <w:t xml:space="preserve"> anche “regolare l’afflusso di turisti per evitare assembramenti”</w:t>
      </w:r>
      <w:r w:rsidR="00607713" w:rsidRPr="00F438AB">
        <w:rPr>
          <w:rFonts w:asciiTheme="minorHAnsi" w:eastAsiaTheme="minorEastAsia" w:hAnsiTheme="minorHAnsi" w:cstheme="minorBidi"/>
          <w:sz w:val="22"/>
          <w:szCs w:val="22"/>
        </w:rPr>
        <w:t xml:space="preserve">. </w:t>
      </w:r>
    </w:p>
    <w:p w14:paraId="081EBD9D" w14:textId="77777777" w:rsidR="00470C7D" w:rsidRPr="00F438AB" w:rsidRDefault="00470C7D" w:rsidP="008C041E">
      <w:pPr>
        <w:pStyle w:val="Intestazione"/>
        <w:tabs>
          <w:tab w:val="left" w:pos="709"/>
          <w:tab w:val="left" w:pos="1418"/>
          <w:tab w:val="left" w:pos="2890"/>
        </w:tabs>
        <w:jc w:val="both"/>
        <w:rPr>
          <w:b/>
          <w:bCs/>
          <w:sz w:val="22"/>
          <w:szCs w:val="22"/>
        </w:rPr>
      </w:pPr>
    </w:p>
    <w:p w14:paraId="5A79F77B" w14:textId="4BE1981A" w:rsidR="008C041E" w:rsidRPr="00B97707" w:rsidRDefault="0058670B" w:rsidP="008C041E">
      <w:pPr>
        <w:pStyle w:val="Intestazione"/>
        <w:tabs>
          <w:tab w:val="left" w:pos="709"/>
          <w:tab w:val="left" w:pos="1418"/>
          <w:tab w:val="left" w:pos="2890"/>
        </w:tabs>
        <w:jc w:val="both"/>
        <w:rPr>
          <w:rFonts w:cs="Tahoma"/>
          <w:b/>
          <w:bCs/>
          <w:kern w:val="36"/>
          <w:sz w:val="22"/>
          <w:szCs w:val="22"/>
        </w:rPr>
      </w:pPr>
      <w:r w:rsidRPr="00F438AB">
        <w:rPr>
          <w:b/>
          <w:bCs/>
          <w:sz w:val="22"/>
          <w:szCs w:val="22"/>
        </w:rPr>
        <w:t xml:space="preserve">L’altra faccia del turismo: </w:t>
      </w:r>
      <w:r w:rsidR="00113E4C" w:rsidRPr="00F438AB">
        <w:rPr>
          <w:b/>
          <w:bCs/>
          <w:sz w:val="22"/>
          <w:szCs w:val="22"/>
        </w:rPr>
        <w:t xml:space="preserve">il covid-19 condiziona ancora le scelte di 1 italiano si 4. </w:t>
      </w:r>
      <w:r w:rsidRPr="00F438AB">
        <w:rPr>
          <w:sz w:val="22"/>
          <w:szCs w:val="22"/>
        </w:rPr>
        <w:t xml:space="preserve"> Il 4</w:t>
      </w:r>
      <w:r w:rsidR="00113E4C" w:rsidRPr="00F438AB">
        <w:rPr>
          <w:sz w:val="22"/>
          <w:szCs w:val="22"/>
        </w:rPr>
        <w:t>6,6</w:t>
      </w:r>
      <w:r w:rsidRPr="00F438AB">
        <w:rPr>
          <w:sz w:val="22"/>
          <w:szCs w:val="22"/>
        </w:rPr>
        <w:t>% degli italiani ha rinunciato alle vacanze per i prossimi mesi. I motivi? In primo luogo</w:t>
      </w:r>
      <w:r w:rsidR="00A431BA">
        <w:rPr>
          <w:sz w:val="22"/>
          <w:szCs w:val="22"/>
        </w:rPr>
        <w:t>,</w:t>
      </w:r>
      <w:r w:rsidRPr="00F438AB">
        <w:rPr>
          <w:sz w:val="22"/>
          <w:szCs w:val="22"/>
        </w:rPr>
        <w:t xml:space="preserve"> perché “pur volendo”, i cittadini hanno ancora timore a viaggiare (24,</w:t>
      </w:r>
      <w:r w:rsidR="00113E4C" w:rsidRPr="00F438AB">
        <w:rPr>
          <w:sz w:val="22"/>
          <w:szCs w:val="22"/>
        </w:rPr>
        <w:t>2</w:t>
      </w:r>
      <w:r w:rsidRPr="00F438AB">
        <w:rPr>
          <w:sz w:val="22"/>
          <w:szCs w:val="22"/>
        </w:rPr>
        <w:t xml:space="preserve">%). E, ancora, </w:t>
      </w:r>
      <w:r w:rsidR="00E94266" w:rsidRPr="00F438AB">
        <w:rPr>
          <w:sz w:val="22"/>
          <w:szCs w:val="22"/>
        </w:rPr>
        <w:t>il 14,1</w:t>
      </w:r>
      <w:r w:rsidRPr="00F438AB">
        <w:rPr>
          <w:sz w:val="22"/>
          <w:szCs w:val="22"/>
        </w:rPr>
        <w:t xml:space="preserve">% del campione intervistato ha “già rinunciato, al di là del Coronavirus”. </w:t>
      </w:r>
      <w:r w:rsidR="00E94266" w:rsidRPr="00F438AB">
        <w:rPr>
          <w:sz w:val="22"/>
          <w:szCs w:val="22"/>
        </w:rPr>
        <w:t>Significativo</w:t>
      </w:r>
      <w:r w:rsidRPr="00F438AB">
        <w:rPr>
          <w:sz w:val="22"/>
          <w:szCs w:val="22"/>
        </w:rPr>
        <w:t xml:space="preserve">, inoltre, </w:t>
      </w:r>
      <w:r w:rsidR="00E94266" w:rsidRPr="00F438AB">
        <w:rPr>
          <w:sz w:val="22"/>
          <w:szCs w:val="22"/>
        </w:rPr>
        <w:t>anche l’8,2</w:t>
      </w:r>
      <w:r w:rsidRPr="00F438AB">
        <w:rPr>
          <w:sz w:val="22"/>
          <w:szCs w:val="22"/>
        </w:rPr>
        <w:t>% del campione intervistato che non ha programmato la villeggiatura con la famiglia dichiarando di “non avere le possibilità economiche”.</w:t>
      </w:r>
      <w:r w:rsidRPr="00B97707">
        <w:rPr>
          <w:sz w:val="22"/>
          <w:szCs w:val="22"/>
        </w:rPr>
        <w:t xml:space="preserve"> </w:t>
      </w:r>
    </w:p>
    <w:p w14:paraId="42338A17" w14:textId="77777777" w:rsidR="008C041E" w:rsidRDefault="008C041E" w:rsidP="0036056A">
      <w:pPr>
        <w:pStyle w:val="Intestazione"/>
        <w:tabs>
          <w:tab w:val="left" w:pos="709"/>
          <w:tab w:val="left" w:pos="1418"/>
          <w:tab w:val="left" w:pos="2890"/>
        </w:tabs>
        <w:rPr>
          <w:rFonts w:cs="Tahoma"/>
          <w:b/>
          <w:bCs/>
          <w:kern w:val="36"/>
          <w:sz w:val="22"/>
          <w:szCs w:val="22"/>
        </w:rPr>
      </w:pPr>
    </w:p>
    <w:p w14:paraId="4855C385" w14:textId="2200688D" w:rsidR="007F2C82" w:rsidRDefault="0036056A" w:rsidP="0036056A">
      <w:pPr>
        <w:pStyle w:val="Intestazione"/>
        <w:tabs>
          <w:tab w:val="left" w:pos="709"/>
          <w:tab w:val="left" w:pos="1418"/>
          <w:tab w:val="left" w:pos="2890"/>
        </w:tabs>
        <w:jc w:val="both"/>
        <w:rPr>
          <w:rFonts w:ascii="Times New Roman" w:hAnsi="Times New Roman"/>
        </w:rPr>
      </w:pPr>
      <w:r>
        <w:rPr>
          <w:b/>
          <w:bCs/>
          <w:sz w:val="22"/>
          <w:szCs w:val="22"/>
        </w:rPr>
        <w:t>Nota metodologica</w:t>
      </w:r>
      <w:r w:rsidRPr="00F438AB">
        <w:rPr>
          <w:b/>
          <w:bCs/>
          <w:sz w:val="22"/>
          <w:szCs w:val="22"/>
        </w:rPr>
        <w:t xml:space="preserve">. </w:t>
      </w:r>
      <w:r>
        <w:rPr>
          <w:sz w:val="22"/>
          <w:szCs w:val="22"/>
        </w:rPr>
        <w:t>Le stime sulle previsioni dei flussi turistici e sui possibili effetti del pass vaccinale sono state ricavate incrociando i dati Istat relativi ai mesi estivi (</w:t>
      </w:r>
      <w:r w:rsidRPr="007F2C82">
        <w:rPr>
          <w:i/>
          <w:iCs/>
          <w:sz w:val="22"/>
          <w:szCs w:val="22"/>
        </w:rPr>
        <w:t>giugno-settembre 2020</w:t>
      </w:r>
      <w:r>
        <w:rPr>
          <w:sz w:val="22"/>
          <w:szCs w:val="22"/>
        </w:rPr>
        <w:t xml:space="preserve">) con una rilevazione realizzata da Demoskopika </w:t>
      </w:r>
      <w:r w:rsidRPr="00F438AB">
        <w:rPr>
          <w:sz w:val="22"/>
          <w:szCs w:val="22"/>
        </w:rPr>
        <w:t>in collaborazione con</w:t>
      </w:r>
      <w:r w:rsidR="00532C37">
        <w:rPr>
          <w:sz w:val="22"/>
          <w:szCs w:val="22"/>
        </w:rPr>
        <w:t xml:space="preserve"> il</w:t>
      </w:r>
      <w:r w:rsidRPr="00F438AB">
        <w:rPr>
          <w:sz w:val="22"/>
          <w:szCs w:val="22"/>
        </w:rPr>
        <w:t xml:space="preserve"> Corso di laurea in economia e management del Dipartimento di diritto, economia, management e metodi quantitativi dell’Università del Sannio.</w:t>
      </w:r>
      <w:r>
        <w:rPr>
          <w:sz w:val="22"/>
          <w:szCs w:val="22"/>
        </w:rPr>
        <w:t xml:space="preserve"> Il sondaggio, realizzato dal 19 al 26 aprile 2021, su un campione rappresentativo di 845 cittadini maggiorenni residenti in Italia. Hanno collaborato all’attività di rilevazione </w:t>
      </w:r>
      <w:r w:rsidR="002812FE">
        <w:rPr>
          <w:sz w:val="22"/>
          <w:szCs w:val="22"/>
        </w:rPr>
        <w:t>gli</w:t>
      </w:r>
      <w:r>
        <w:rPr>
          <w:sz w:val="22"/>
          <w:szCs w:val="22"/>
        </w:rPr>
        <w:t xml:space="preserve"> studenti dell’Università del Sannio, frequentanti</w:t>
      </w:r>
      <w:r w:rsidR="007F2C82">
        <w:rPr>
          <w:sz w:val="22"/>
          <w:szCs w:val="22"/>
        </w:rPr>
        <w:t xml:space="preserve"> il corso </w:t>
      </w:r>
      <w:r w:rsidR="002812FE">
        <w:rPr>
          <w:sz w:val="22"/>
          <w:szCs w:val="22"/>
        </w:rPr>
        <w:t xml:space="preserve">di </w:t>
      </w:r>
      <w:r w:rsidR="007F2C82">
        <w:rPr>
          <w:sz w:val="22"/>
          <w:szCs w:val="22"/>
        </w:rPr>
        <w:t>“</w:t>
      </w:r>
      <w:r w:rsidR="007F2C82" w:rsidRPr="007F2C82">
        <w:rPr>
          <w:i/>
          <w:iCs/>
          <w:sz w:val="22"/>
          <w:szCs w:val="22"/>
        </w:rPr>
        <w:t>Analisi e comunicazione per le strategie di supporto decisionale per l</w:t>
      </w:r>
      <w:r w:rsidR="007F2C82" w:rsidRPr="007F2C82">
        <w:rPr>
          <w:sz w:val="22"/>
          <w:szCs w:val="22"/>
        </w:rPr>
        <w:t xml:space="preserve">e </w:t>
      </w:r>
      <w:r w:rsidR="007F2C82" w:rsidRPr="001E43E1">
        <w:rPr>
          <w:i/>
          <w:iCs/>
          <w:sz w:val="22"/>
          <w:szCs w:val="22"/>
        </w:rPr>
        <w:t>pubbliche amministrazioni</w:t>
      </w:r>
      <w:r w:rsidR="007F2C82" w:rsidRPr="007F2C82">
        <w:rPr>
          <w:sz w:val="22"/>
          <w:szCs w:val="22"/>
        </w:rPr>
        <w:t>”</w:t>
      </w:r>
      <w:r>
        <w:rPr>
          <w:sz w:val="22"/>
          <w:szCs w:val="22"/>
        </w:rPr>
        <w:t xml:space="preserve">: </w:t>
      </w:r>
      <w:r w:rsidR="00532C37" w:rsidRPr="007F2C82">
        <w:rPr>
          <w:sz w:val="22"/>
          <w:szCs w:val="22"/>
        </w:rPr>
        <w:t xml:space="preserve">Maria Basilicata, Federica </w:t>
      </w:r>
      <w:proofErr w:type="spellStart"/>
      <w:r w:rsidR="00532C37" w:rsidRPr="007F2C82">
        <w:rPr>
          <w:sz w:val="22"/>
          <w:szCs w:val="22"/>
        </w:rPr>
        <w:t>Cennerazzo</w:t>
      </w:r>
      <w:proofErr w:type="spellEnd"/>
      <w:r w:rsidR="00532C37" w:rsidRPr="007F2C82">
        <w:rPr>
          <w:sz w:val="22"/>
          <w:szCs w:val="22"/>
        </w:rPr>
        <w:t xml:space="preserve">, </w:t>
      </w:r>
      <w:r w:rsidR="007F2C82" w:rsidRPr="007F2C82">
        <w:rPr>
          <w:sz w:val="22"/>
          <w:szCs w:val="22"/>
        </w:rPr>
        <w:t>Chiara Colantuoni D'</w:t>
      </w:r>
      <w:proofErr w:type="spellStart"/>
      <w:r w:rsidR="007F2C82" w:rsidRPr="007F2C82">
        <w:rPr>
          <w:sz w:val="22"/>
          <w:szCs w:val="22"/>
        </w:rPr>
        <w:t>Alelio</w:t>
      </w:r>
      <w:proofErr w:type="spellEnd"/>
      <w:r w:rsidR="007F2C82" w:rsidRPr="007F2C82">
        <w:rPr>
          <w:sz w:val="22"/>
          <w:szCs w:val="22"/>
        </w:rPr>
        <w:t xml:space="preserve">, </w:t>
      </w:r>
      <w:r w:rsidR="00532C37" w:rsidRPr="007F2C82">
        <w:rPr>
          <w:sz w:val="22"/>
          <w:szCs w:val="22"/>
        </w:rPr>
        <w:t xml:space="preserve">Vincenzo Maria De Luca, Monica Di Stazio, Chiara Gambacorta, Nicola </w:t>
      </w:r>
      <w:proofErr w:type="spellStart"/>
      <w:r w:rsidR="00532C37" w:rsidRPr="007F2C82">
        <w:rPr>
          <w:sz w:val="22"/>
          <w:szCs w:val="22"/>
        </w:rPr>
        <w:t>Giso</w:t>
      </w:r>
      <w:proofErr w:type="spellEnd"/>
      <w:r w:rsidR="00532C37" w:rsidRPr="007F2C82">
        <w:rPr>
          <w:sz w:val="22"/>
          <w:szCs w:val="22"/>
        </w:rPr>
        <w:t xml:space="preserve">, Agnese </w:t>
      </w:r>
      <w:proofErr w:type="spellStart"/>
      <w:r w:rsidR="00532C37" w:rsidRPr="007F2C82">
        <w:rPr>
          <w:sz w:val="22"/>
          <w:szCs w:val="22"/>
        </w:rPr>
        <w:t>Mangiarulo</w:t>
      </w:r>
      <w:proofErr w:type="spellEnd"/>
      <w:r w:rsidR="00532C37" w:rsidRPr="007F2C82">
        <w:rPr>
          <w:sz w:val="22"/>
          <w:szCs w:val="22"/>
        </w:rPr>
        <w:t>, Umberto Mazzone</w:t>
      </w:r>
      <w:r w:rsidR="00532C37">
        <w:rPr>
          <w:sz w:val="22"/>
          <w:szCs w:val="22"/>
        </w:rPr>
        <w:t xml:space="preserve">, </w:t>
      </w:r>
      <w:r w:rsidR="00532C37" w:rsidRPr="007F2C82">
        <w:rPr>
          <w:sz w:val="22"/>
          <w:szCs w:val="22"/>
        </w:rPr>
        <w:t xml:space="preserve">Ilaria Minichiello, Martina Nasti, Remigio Panella, </w:t>
      </w:r>
      <w:r w:rsidR="007F2C82" w:rsidRPr="007F2C82">
        <w:rPr>
          <w:sz w:val="22"/>
          <w:szCs w:val="22"/>
        </w:rPr>
        <w:t xml:space="preserve">Daniele Piccolo, </w:t>
      </w:r>
      <w:r w:rsidR="007F2C82" w:rsidRPr="002812FE">
        <w:rPr>
          <w:sz w:val="22"/>
          <w:szCs w:val="22"/>
        </w:rPr>
        <w:t>Simona Pontillo</w:t>
      </w:r>
      <w:r w:rsidR="007F2C82" w:rsidRPr="007F2C82">
        <w:rPr>
          <w:sz w:val="22"/>
          <w:szCs w:val="22"/>
        </w:rPr>
        <w:t xml:space="preserve">, </w:t>
      </w:r>
      <w:r w:rsidR="00532C37" w:rsidRPr="007F2C82">
        <w:rPr>
          <w:sz w:val="22"/>
          <w:szCs w:val="22"/>
        </w:rPr>
        <w:t>Massimiliano Pucci, Kevin Russolillo</w:t>
      </w:r>
      <w:r w:rsidR="00532C37">
        <w:rPr>
          <w:sz w:val="22"/>
          <w:szCs w:val="22"/>
        </w:rPr>
        <w:t xml:space="preserve">, </w:t>
      </w:r>
      <w:r w:rsidR="007F2C82" w:rsidRPr="007F2C82">
        <w:rPr>
          <w:sz w:val="22"/>
          <w:szCs w:val="22"/>
        </w:rPr>
        <w:t xml:space="preserve">Letizia Saviano, </w:t>
      </w:r>
      <w:r w:rsidR="00532C37">
        <w:rPr>
          <w:sz w:val="22"/>
          <w:szCs w:val="22"/>
        </w:rPr>
        <w:t>Antonio Vitale</w:t>
      </w:r>
      <w:r w:rsidR="007F2C82" w:rsidRPr="007F2C82">
        <w:rPr>
          <w:sz w:val="22"/>
          <w:szCs w:val="22"/>
        </w:rPr>
        <w:t xml:space="preserve">. </w:t>
      </w:r>
    </w:p>
    <w:p w14:paraId="28BD5A67" w14:textId="0341D7AC" w:rsidR="007F2C82" w:rsidRDefault="007F2C82" w:rsidP="0036056A">
      <w:pPr>
        <w:pStyle w:val="Intestazione"/>
        <w:tabs>
          <w:tab w:val="left" w:pos="709"/>
          <w:tab w:val="left" w:pos="1418"/>
          <w:tab w:val="left" w:pos="2890"/>
        </w:tabs>
        <w:jc w:val="both"/>
        <w:rPr>
          <w:rFonts w:ascii="Times New Roman" w:hAnsi="Times New Roman"/>
        </w:rPr>
      </w:pPr>
    </w:p>
    <w:p w14:paraId="046A2F48" w14:textId="77777777" w:rsidR="008C041E" w:rsidRDefault="008C041E" w:rsidP="001D6BA9">
      <w:pPr>
        <w:pStyle w:val="Intestazione"/>
        <w:tabs>
          <w:tab w:val="left" w:pos="709"/>
          <w:tab w:val="left" w:pos="1418"/>
          <w:tab w:val="left" w:pos="2890"/>
        </w:tabs>
        <w:jc w:val="center"/>
        <w:rPr>
          <w:rFonts w:cs="Tahoma"/>
          <w:b/>
          <w:bCs/>
          <w:kern w:val="36"/>
          <w:sz w:val="22"/>
          <w:szCs w:val="22"/>
        </w:rPr>
      </w:pPr>
    </w:p>
    <w:p w14:paraId="4481CED9" w14:textId="42E926BC" w:rsidR="004A0C32" w:rsidRDefault="004A0C32" w:rsidP="001D6BA9">
      <w:pPr>
        <w:pStyle w:val="Intestazione"/>
        <w:tabs>
          <w:tab w:val="left" w:pos="709"/>
          <w:tab w:val="left" w:pos="1418"/>
          <w:tab w:val="left" w:pos="2890"/>
        </w:tabs>
        <w:jc w:val="center"/>
        <w:rPr>
          <w:rFonts w:cs="Tahoma"/>
          <w:b/>
          <w:bCs/>
          <w:kern w:val="36"/>
          <w:sz w:val="22"/>
          <w:szCs w:val="22"/>
        </w:rPr>
      </w:pPr>
    </w:p>
    <w:p w14:paraId="61906EF6" w14:textId="31DBA7F8" w:rsidR="001D6BA9" w:rsidRPr="00D92990" w:rsidRDefault="001D6BA9" w:rsidP="001D6BA9">
      <w:pPr>
        <w:pStyle w:val="Intestazione"/>
        <w:tabs>
          <w:tab w:val="left" w:pos="709"/>
          <w:tab w:val="left" w:pos="1418"/>
          <w:tab w:val="left" w:pos="2890"/>
        </w:tabs>
        <w:jc w:val="center"/>
        <w:rPr>
          <w:rFonts w:asciiTheme="majorHAnsi" w:hAnsiTheme="majorHAnsi" w:cs="Tahoma"/>
          <w:b/>
          <w:bCs/>
          <w:sz w:val="36"/>
          <w:szCs w:val="36"/>
        </w:rPr>
      </w:pPr>
      <w:r w:rsidRPr="00D92990">
        <w:rPr>
          <w:rFonts w:asciiTheme="majorHAnsi" w:hAnsiTheme="majorHAnsi" w:cs="Tahoma"/>
          <w:b/>
          <w:bCs/>
          <w:sz w:val="36"/>
          <w:szCs w:val="36"/>
        </w:rPr>
        <w:t>ALLEGATO STATISTICO</w:t>
      </w:r>
    </w:p>
    <w:p w14:paraId="7CFDC34F" w14:textId="7FF20A75" w:rsidR="001D6BA9" w:rsidRPr="00CC4C88" w:rsidRDefault="001D6BA9" w:rsidP="001D6BA9">
      <w:pPr>
        <w:pStyle w:val="Intestazione"/>
        <w:tabs>
          <w:tab w:val="left" w:pos="709"/>
          <w:tab w:val="left" w:pos="1418"/>
          <w:tab w:val="left" w:pos="2890"/>
        </w:tabs>
        <w:jc w:val="center"/>
        <w:rPr>
          <w:rFonts w:asciiTheme="majorHAnsi" w:hAnsiTheme="majorHAnsi" w:cs="Tahoma"/>
          <w:b/>
          <w:bCs/>
          <w:sz w:val="29"/>
          <w:szCs w:val="29"/>
        </w:rPr>
      </w:pPr>
    </w:p>
    <w:p w14:paraId="2E3A95C7" w14:textId="0BE21816" w:rsidR="00395C59" w:rsidRPr="00FF7807" w:rsidRDefault="004105FF" w:rsidP="00395C59">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 xml:space="preserve">Vacanze. </w:t>
      </w:r>
      <w:r w:rsidR="0060389D">
        <w:rPr>
          <w:rFonts w:cstheme="minorHAnsi"/>
          <w:b/>
          <w:sz w:val="28"/>
          <w:szCs w:val="28"/>
        </w:rPr>
        <w:t>Il livello di interesse degli italiani per l’estate 2021</w:t>
      </w:r>
    </w:p>
    <w:p w14:paraId="1890B24F" w14:textId="72A277FA" w:rsidR="00395C59" w:rsidRDefault="0060389D" w:rsidP="00395C59">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sz w:val="22"/>
        </w:rPr>
        <w:t>Periodo giugno-settembre 2021</w:t>
      </w:r>
    </w:p>
    <w:p w14:paraId="02155153" w14:textId="5DE19CBE" w:rsidR="00395C59" w:rsidRDefault="002A4AFF" w:rsidP="001D6BA9">
      <w:pPr>
        <w:pStyle w:val="Intestazione"/>
        <w:tabs>
          <w:tab w:val="clear" w:pos="9638"/>
          <w:tab w:val="left" w:pos="709"/>
          <w:tab w:val="left" w:pos="1418"/>
          <w:tab w:val="left" w:pos="2890"/>
          <w:tab w:val="right" w:pos="10206"/>
        </w:tabs>
        <w:jc w:val="center"/>
        <w:rPr>
          <w:rFonts w:cstheme="minorHAnsi"/>
          <w:b/>
          <w:sz w:val="28"/>
          <w:szCs w:val="28"/>
        </w:rPr>
      </w:pPr>
      <w:r w:rsidRPr="004105FF">
        <w:rPr>
          <w:noProof/>
        </w:rPr>
        <w:drawing>
          <wp:anchor distT="0" distB="0" distL="114300" distR="114300" simplePos="0" relativeHeight="251665408" behindDoc="1" locked="0" layoutInCell="1" allowOverlap="1" wp14:anchorId="4D0DF00E" wp14:editId="38153D58">
            <wp:simplePos x="0" y="0"/>
            <wp:positionH relativeFrom="column">
              <wp:posOffset>3512820</wp:posOffset>
            </wp:positionH>
            <wp:positionV relativeFrom="paragraph">
              <wp:posOffset>361315</wp:posOffset>
            </wp:positionV>
            <wp:extent cx="2350770" cy="2808432"/>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0770" cy="2808432"/>
                    </a:xfrm>
                    <a:prstGeom prst="rect">
                      <a:avLst/>
                    </a:prstGeom>
                    <a:noFill/>
                    <a:ln>
                      <a:noFill/>
                    </a:ln>
                  </pic:spPr>
                </pic:pic>
              </a:graphicData>
            </a:graphic>
            <wp14:sizeRelH relativeFrom="page">
              <wp14:pctWidth>0</wp14:pctWidth>
            </wp14:sizeRelH>
            <wp14:sizeRelV relativeFrom="page">
              <wp14:pctHeight>0</wp14:pctHeight>
            </wp14:sizeRelV>
          </wp:anchor>
        </w:drawing>
      </w:r>
      <w:r w:rsidR="004105FF" w:rsidRPr="004105FF">
        <w:t xml:space="preserve"> </w:t>
      </w:r>
      <w:r w:rsidR="0060389D">
        <w:rPr>
          <w:rFonts w:cstheme="minorHAnsi"/>
          <w:b/>
          <w:noProof/>
          <w:sz w:val="28"/>
          <w:szCs w:val="28"/>
        </w:rPr>
        <w:drawing>
          <wp:anchor distT="0" distB="0" distL="114300" distR="114300" simplePos="0" relativeHeight="251664384" behindDoc="0" locked="0" layoutInCell="1" allowOverlap="1" wp14:anchorId="42CEEB14" wp14:editId="04CA6350">
            <wp:simplePos x="0" y="0"/>
            <wp:positionH relativeFrom="column">
              <wp:posOffset>351155</wp:posOffset>
            </wp:positionH>
            <wp:positionV relativeFrom="paragraph">
              <wp:posOffset>284480</wp:posOffset>
            </wp:positionV>
            <wp:extent cx="2914650" cy="3487420"/>
            <wp:effectExtent l="0" t="0" r="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a:stretch>
                      <a:fillRect/>
                    </a:stretch>
                  </pic:blipFill>
                  <pic:spPr>
                    <a:xfrm>
                      <a:off x="0" y="0"/>
                      <a:ext cx="2914650" cy="3487420"/>
                    </a:xfrm>
                    <a:prstGeom prst="rect">
                      <a:avLst/>
                    </a:prstGeom>
                  </pic:spPr>
                </pic:pic>
              </a:graphicData>
            </a:graphic>
            <wp14:sizeRelH relativeFrom="page">
              <wp14:pctWidth>0</wp14:pctWidth>
            </wp14:sizeRelH>
            <wp14:sizeRelV relativeFrom="page">
              <wp14:pctHeight>0</wp14:pctHeight>
            </wp14:sizeRelV>
          </wp:anchor>
        </w:drawing>
      </w:r>
    </w:p>
    <w:p w14:paraId="06DDA1B7"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r w:rsidRPr="00395C59">
        <w:rPr>
          <w:rFonts w:cstheme="minorHAnsi"/>
          <w:b/>
          <w:sz w:val="28"/>
          <w:szCs w:val="28"/>
        </w:rPr>
        <w:t xml:space="preserve"> </w:t>
      </w:r>
    </w:p>
    <w:p w14:paraId="7F91A4AC" w14:textId="33502E93"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17C1192" w14:textId="7B4C500E" w:rsidR="00395C59" w:rsidRDefault="00395C59" w:rsidP="00395C59">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r>
        <w:rPr>
          <w:rFonts w:cstheme="minorHAnsi"/>
          <w:spacing w:val="4"/>
          <w:sz w:val="22"/>
        </w:rPr>
        <w:t>Demoskopika</w:t>
      </w:r>
      <w:r w:rsidR="00A6372E">
        <w:rPr>
          <w:rFonts w:cstheme="minorHAnsi"/>
          <w:spacing w:val="4"/>
          <w:sz w:val="22"/>
        </w:rPr>
        <w:t>-</w:t>
      </w:r>
      <w:proofErr w:type="spellStart"/>
      <w:r w:rsidR="00A6372E">
        <w:rPr>
          <w:rFonts w:cstheme="minorHAnsi"/>
          <w:spacing w:val="4"/>
          <w:sz w:val="22"/>
        </w:rPr>
        <w:t>Unisan</w:t>
      </w:r>
      <w:r w:rsidR="0082061A">
        <w:rPr>
          <w:rFonts w:cstheme="minorHAnsi"/>
          <w:spacing w:val="4"/>
          <w:sz w:val="22"/>
        </w:rPr>
        <w:t>nio</w:t>
      </w:r>
      <w:proofErr w:type="spellEnd"/>
    </w:p>
    <w:p w14:paraId="7FBACBDA" w14:textId="37976A2B"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C2B64C7"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67C6066D"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2F15F29" w14:textId="397E31D4"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70DC8062" w14:textId="7E871F99"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56361D4C"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750EC373" w14:textId="570D73C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526D009F" w14:textId="0413C7BA"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ABDB8B1" w14:textId="395FAE9D" w:rsidR="00395C59" w:rsidRDefault="00395C59" w:rsidP="00A5327B">
      <w:pPr>
        <w:pStyle w:val="Intestazione"/>
        <w:tabs>
          <w:tab w:val="clear" w:pos="9638"/>
          <w:tab w:val="left" w:pos="709"/>
          <w:tab w:val="left" w:pos="1418"/>
          <w:tab w:val="left" w:pos="2890"/>
          <w:tab w:val="right" w:pos="10206"/>
        </w:tabs>
        <w:rPr>
          <w:rFonts w:cstheme="minorHAnsi"/>
          <w:b/>
          <w:sz w:val="28"/>
          <w:szCs w:val="28"/>
        </w:rPr>
      </w:pPr>
    </w:p>
    <w:p w14:paraId="26BA94C7" w14:textId="5EEA64AB" w:rsidR="00F438AB" w:rsidRDefault="00F438AB" w:rsidP="00A5327B">
      <w:pPr>
        <w:pStyle w:val="Intestazione"/>
        <w:tabs>
          <w:tab w:val="clear" w:pos="9638"/>
          <w:tab w:val="left" w:pos="709"/>
          <w:tab w:val="left" w:pos="1418"/>
          <w:tab w:val="left" w:pos="2890"/>
          <w:tab w:val="right" w:pos="10206"/>
        </w:tabs>
        <w:rPr>
          <w:rFonts w:cstheme="minorHAnsi"/>
          <w:b/>
          <w:sz w:val="28"/>
          <w:szCs w:val="28"/>
        </w:rPr>
      </w:pPr>
    </w:p>
    <w:p w14:paraId="6124CDCF" w14:textId="5BF8684C" w:rsidR="00F438AB" w:rsidRDefault="00F438AB" w:rsidP="00A5327B">
      <w:pPr>
        <w:pStyle w:val="Intestazione"/>
        <w:tabs>
          <w:tab w:val="clear" w:pos="9638"/>
          <w:tab w:val="left" w:pos="709"/>
          <w:tab w:val="left" w:pos="1418"/>
          <w:tab w:val="left" w:pos="2890"/>
          <w:tab w:val="right" w:pos="10206"/>
        </w:tabs>
        <w:rPr>
          <w:rFonts w:cstheme="minorHAnsi"/>
          <w:b/>
          <w:sz w:val="28"/>
          <w:szCs w:val="28"/>
        </w:rPr>
      </w:pPr>
    </w:p>
    <w:p w14:paraId="63C60D3D" w14:textId="3FF6D100" w:rsidR="00F438AB" w:rsidRDefault="00F438AB" w:rsidP="00A5327B">
      <w:pPr>
        <w:pStyle w:val="Intestazione"/>
        <w:tabs>
          <w:tab w:val="clear" w:pos="9638"/>
          <w:tab w:val="left" w:pos="709"/>
          <w:tab w:val="left" w:pos="1418"/>
          <w:tab w:val="left" w:pos="2890"/>
          <w:tab w:val="right" w:pos="10206"/>
        </w:tabs>
        <w:rPr>
          <w:rFonts w:cstheme="minorHAnsi"/>
          <w:b/>
          <w:sz w:val="28"/>
          <w:szCs w:val="28"/>
        </w:rPr>
      </w:pPr>
    </w:p>
    <w:p w14:paraId="1B632B7B" w14:textId="21DCA7CD" w:rsidR="001D6BA9" w:rsidRPr="00FF7807" w:rsidRDefault="005164E5" w:rsidP="001D6BA9">
      <w:pPr>
        <w:pStyle w:val="Intestazione"/>
        <w:tabs>
          <w:tab w:val="clear" w:pos="9638"/>
          <w:tab w:val="left" w:pos="709"/>
          <w:tab w:val="left" w:pos="1418"/>
          <w:tab w:val="left" w:pos="2890"/>
          <w:tab w:val="right" w:pos="10206"/>
        </w:tabs>
        <w:jc w:val="center"/>
        <w:rPr>
          <w:rFonts w:cstheme="minorHAnsi"/>
          <w:b/>
          <w:sz w:val="28"/>
          <w:szCs w:val="28"/>
        </w:rPr>
      </w:pPr>
      <w:r w:rsidRPr="00FF7807">
        <w:rPr>
          <w:rFonts w:cstheme="minorHAnsi"/>
          <w:b/>
          <w:sz w:val="28"/>
          <w:szCs w:val="28"/>
        </w:rPr>
        <w:t xml:space="preserve">tab. 1 </w:t>
      </w:r>
      <w:r w:rsidR="00735B7B" w:rsidRPr="00FF7807">
        <w:rPr>
          <w:rFonts w:cstheme="minorHAnsi"/>
          <w:b/>
          <w:sz w:val="28"/>
          <w:szCs w:val="28"/>
        </w:rPr>
        <w:t>–</w:t>
      </w:r>
      <w:r w:rsidRPr="00FF7807">
        <w:rPr>
          <w:rFonts w:cstheme="minorHAnsi"/>
          <w:b/>
          <w:sz w:val="28"/>
          <w:szCs w:val="28"/>
        </w:rPr>
        <w:t xml:space="preserve"> </w:t>
      </w:r>
      <w:r w:rsidR="00F438AB">
        <w:rPr>
          <w:rFonts w:cstheme="minorHAnsi"/>
          <w:b/>
          <w:sz w:val="28"/>
          <w:szCs w:val="28"/>
        </w:rPr>
        <w:t>Stima degli arrivi per l’estate 2021</w:t>
      </w:r>
      <w:r w:rsidR="005C1EF5">
        <w:rPr>
          <w:rFonts w:cstheme="minorHAnsi"/>
          <w:b/>
          <w:sz w:val="28"/>
          <w:szCs w:val="28"/>
        </w:rPr>
        <w:t xml:space="preserve"> </w:t>
      </w:r>
    </w:p>
    <w:p w14:paraId="4687C49B" w14:textId="4102CB8B" w:rsidR="00735B7B" w:rsidRDefault="00F438AB" w:rsidP="00735B7B">
      <w:pPr>
        <w:pStyle w:val="Intestazione"/>
        <w:tabs>
          <w:tab w:val="left" w:pos="709"/>
          <w:tab w:val="left" w:pos="1418"/>
          <w:tab w:val="left" w:pos="2890"/>
        </w:tabs>
        <w:ind w:right="-79"/>
        <w:jc w:val="center"/>
        <w:rPr>
          <w:rFonts w:asciiTheme="majorHAnsi" w:hAnsiTheme="majorHAnsi" w:cs="Tahoma"/>
          <w:b/>
          <w:bCs/>
          <w:sz w:val="34"/>
          <w:szCs w:val="34"/>
        </w:rPr>
      </w:pPr>
      <w:r>
        <w:rPr>
          <w:rFonts w:cstheme="minorHAnsi"/>
          <w:sz w:val="22"/>
        </w:rPr>
        <w:t>Periodo giugno-settembre 2021</w:t>
      </w:r>
      <w:r w:rsidR="00A6372E">
        <w:rPr>
          <w:rFonts w:cstheme="minorHAnsi"/>
          <w:sz w:val="22"/>
        </w:rPr>
        <w:t>.Variazione % rispetto al 2020</w:t>
      </w:r>
    </w:p>
    <w:p w14:paraId="618E4D9E" w14:textId="492AB753" w:rsidR="00735B7B" w:rsidRDefault="00735B7B" w:rsidP="00735B7B">
      <w:pPr>
        <w:tabs>
          <w:tab w:val="left" w:pos="2910"/>
        </w:tabs>
      </w:pPr>
    </w:p>
    <w:p w14:paraId="2B44820A" w14:textId="6A56E3FF" w:rsidR="001D6BA9" w:rsidRDefault="00F438AB" w:rsidP="001D6BA9">
      <w:pPr>
        <w:pStyle w:val="Intestazione"/>
        <w:tabs>
          <w:tab w:val="left" w:pos="709"/>
          <w:tab w:val="left" w:pos="1418"/>
          <w:tab w:val="left" w:pos="2890"/>
        </w:tabs>
        <w:ind w:right="-82"/>
        <w:jc w:val="center"/>
        <w:rPr>
          <w:rFonts w:cstheme="minorHAnsi"/>
          <w:i/>
          <w:sz w:val="22"/>
        </w:rPr>
      </w:pPr>
      <w:r w:rsidRPr="00F438AB">
        <w:rPr>
          <w:noProof/>
        </w:rPr>
        <w:drawing>
          <wp:anchor distT="0" distB="0" distL="114300" distR="114300" simplePos="0" relativeHeight="251666432" behindDoc="0" locked="0" layoutInCell="1" allowOverlap="1" wp14:anchorId="3DC64CAB" wp14:editId="53616017">
            <wp:simplePos x="0" y="0"/>
            <wp:positionH relativeFrom="column">
              <wp:posOffset>1470660</wp:posOffset>
            </wp:positionH>
            <wp:positionV relativeFrom="paragraph">
              <wp:posOffset>1270</wp:posOffset>
            </wp:positionV>
            <wp:extent cx="3226435" cy="3357880"/>
            <wp:effectExtent l="0" t="0" r="0"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6435" cy="335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73326" w14:textId="77777777" w:rsidR="001D6BA9" w:rsidRDefault="001D6BA9" w:rsidP="00F438AB">
      <w:pPr>
        <w:pStyle w:val="Intestazione"/>
        <w:tabs>
          <w:tab w:val="left" w:pos="709"/>
          <w:tab w:val="left" w:pos="1418"/>
          <w:tab w:val="left" w:pos="2890"/>
        </w:tabs>
        <w:ind w:right="-82"/>
        <w:rPr>
          <w:rFonts w:cstheme="minorHAnsi"/>
          <w:i/>
          <w:sz w:val="22"/>
        </w:rPr>
      </w:pPr>
    </w:p>
    <w:p w14:paraId="1021E9BC" w14:textId="0323C8E8" w:rsidR="001D6BA9" w:rsidRDefault="001D6BA9" w:rsidP="005C1EF5">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r w:rsidR="00540310">
        <w:rPr>
          <w:rFonts w:cstheme="minorHAnsi"/>
          <w:spacing w:val="4"/>
          <w:sz w:val="22"/>
        </w:rPr>
        <w:t>stima</w:t>
      </w:r>
      <w:r w:rsidR="00540310">
        <w:rPr>
          <w:rFonts w:cstheme="minorHAnsi"/>
          <w:spacing w:val="-16"/>
          <w:sz w:val="22"/>
        </w:rPr>
        <w:t xml:space="preserve"> </w:t>
      </w:r>
      <w:r w:rsidR="00540310">
        <w:rPr>
          <w:rFonts w:cstheme="minorHAnsi"/>
          <w:spacing w:val="4"/>
          <w:sz w:val="22"/>
        </w:rPr>
        <w:t>Demoskopika</w:t>
      </w:r>
      <w:r w:rsidR="00A6372E">
        <w:rPr>
          <w:rFonts w:cstheme="minorHAnsi"/>
          <w:spacing w:val="4"/>
          <w:sz w:val="22"/>
        </w:rPr>
        <w:t>-</w:t>
      </w:r>
      <w:proofErr w:type="spellStart"/>
      <w:r w:rsidR="00A6372E">
        <w:rPr>
          <w:rFonts w:cstheme="minorHAnsi"/>
          <w:spacing w:val="4"/>
          <w:sz w:val="22"/>
        </w:rPr>
        <w:t>Unisannio</w:t>
      </w:r>
      <w:proofErr w:type="spellEnd"/>
      <w:r w:rsidR="00A6372E">
        <w:rPr>
          <w:rFonts w:cstheme="minorHAnsi"/>
          <w:spacing w:val="4"/>
          <w:sz w:val="22"/>
        </w:rPr>
        <w:t>.</w:t>
      </w:r>
    </w:p>
    <w:p w14:paraId="00109C3B" w14:textId="77777777" w:rsidR="001D6BA9" w:rsidRDefault="001D6BA9"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18462920"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56A4721D"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7DBAA096"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7BAF9140"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196440B5"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36132E5B"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18E6214B"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4F97F19E"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131D1D28"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5EF44A71" w14:textId="02E19C3B"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24333C88" w14:textId="5CA5F09E" w:rsidR="00F438AB" w:rsidRDefault="00F438AB"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650CCB9E" w14:textId="36EC4DA8" w:rsidR="00F438AB" w:rsidRDefault="00F438AB"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226BF708" w14:textId="77777777" w:rsidR="00F438AB" w:rsidRDefault="00F438AB"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22F0AEF2" w14:textId="450A6E0D" w:rsidR="00F438AB" w:rsidRPr="00FF7807" w:rsidRDefault="00F438AB" w:rsidP="00F438AB">
      <w:pPr>
        <w:pStyle w:val="Intestazione"/>
        <w:tabs>
          <w:tab w:val="clear" w:pos="9638"/>
          <w:tab w:val="left" w:pos="709"/>
          <w:tab w:val="left" w:pos="1418"/>
          <w:tab w:val="left" w:pos="2890"/>
          <w:tab w:val="right" w:pos="10206"/>
        </w:tabs>
        <w:jc w:val="center"/>
        <w:rPr>
          <w:rFonts w:cstheme="minorHAnsi"/>
          <w:b/>
          <w:sz w:val="28"/>
          <w:szCs w:val="28"/>
        </w:rPr>
      </w:pPr>
      <w:r w:rsidRPr="00FF7807">
        <w:rPr>
          <w:rFonts w:cstheme="minorHAnsi"/>
          <w:b/>
          <w:sz w:val="28"/>
          <w:szCs w:val="28"/>
        </w:rPr>
        <w:t xml:space="preserve">tab. </w:t>
      </w:r>
      <w:r>
        <w:rPr>
          <w:rFonts w:cstheme="minorHAnsi"/>
          <w:b/>
          <w:sz w:val="28"/>
          <w:szCs w:val="28"/>
        </w:rPr>
        <w:t>2</w:t>
      </w:r>
      <w:r w:rsidRPr="00FF7807">
        <w:rPr>
          <w:rFonts w:cstheme="minorHAnsi"/>
          <w:b/>
          <w:sz w:val="28"/>
          <w:szCs w:val="28"/>
        </w:rPr>
        <w:t xml:space="preserve"> – </w:t>
      </w:r>
      <w:r>
        <w:rPr>
          <w:rFonts w:cstheme="minorHAnsi"/>
          <w:b/>
          <w:sz w:val="28"/>
          <w:szCs w:val="28"/>
        </w:rPr>
        <w:t xml:space="preserve">Stima delle presenze per l’estate 2021 </w:t>
      </w:r>
    </w:p>
    <w:p w14:paraId="067446DF" w14:textId="61EE8D96" w:rsidR="00F438AB" w:rsidRDefault="00F438AB" w:rsidP="00F438AB">
      <w:pPr>
        <w:pStyle w:val="Intestazione"/>
        <w:tabs>
          <w:tab w:val="left" w:pos="709"/>
          <w:tab w:val="left" w:pos="1418"/>
          <w:tab w:val="left" w:pos="2890"/>
        </w:tabs>
        <w:ind w:right="-79"/>
        <w:jc w:val="center"/>
        <w:rPr>
          <w:rFonts w:asciiTheme="majorHAnsi" w:hAnsiTheme="majorHAnsi" w:cs="Tahoma"/>
          <w:b/>
          <w:bCs/>
          <w:sz w:val="34"/>
          <w:szCs w:val="34"/>
        </w:rPr>
      </w:pPr>
      <w:r>
        <w:rPr>
          <w:rFonts w:cstheme="minorHAnsi"/>
          <w:sz w:val="22"/>
        </w:rPr>
        <w:t>Periodo giugno-settembre 2021</w:t>
      </w:r>
      <w:r w:rsidR="00571ECF">
        <w:rPr>
          <w:rFonts w:cstheme="minorHAnsi"/>
          <w:sz w:val="22"/>
        </w:rPr>
        <w:t>. Variazione % rispetto al 2020</w:t>
      </w:r>
    </w:p>
    <w:p w14:paraId="611A7C68" w14:textId="3C2CD3B9" w:rsidR="00937BE8" w:rsidRDefault="00937BE8" w:rsidP="00937BE8">
      <w:pPr>
        <w:tabs>
          <w:tab w:val="left" w:pos="2910"/>
        </w:tabs>
      </w:pPr>
    </w:p>
    <w:p w14:paraId="50239758" w14:textId="77777777" w:rsidR="00937BE8" w:rsidRDefault="00937BE8" w:rsidP="00937BE8"/>
    <w:p w14:paraId="0071F2F9" w14:textId="1A29D58B" w:rsidR="006941BC" w:rsidRDefault="00F438AB" w:rsidP="00937BE8">
      <w:pPr>
        <w:jc w:val="center"/>
        <w:rPr>
          <w:rFonts w:asciiTheme="minorHAnsi" w:hAnsiTheme="minorHAnsi" w:cstheme="minorHAnsi"/>
          <w:i/>
          <w:sz w:val="22"/>
        </w:rPr>
      </w:pPr>
      <w:r w:rsidRPr="00F438AB">
        <w:rPr>
          <w:noProof/>
        </w:rPr>
        <w:drawing>
          <wp:anchor distT="0" distB="0" distL="114300" distR="114300" simplePos="0" relativeHeight="251667456" behindDoc="0" locked="0" layoutInCell="1" allowOverlap="1" wp14:anchorId="12BF3628" wp14:editId="65463019">
            <wp:simplePos x="0" y="0"/>
            <wp:positionH relativeFrom="column">
              <wp:posOffset>1444466</wp:posOffset>
            </wp:positionH>
            <wp:positionV relativeFrom="paragraph">
              <wp:posOffset>-159</wp:posOffset>
            </wp:positionV>
            <wp:extent cx="3226435" cy="3357880"/>
            <wp:effectExtent l="0" t="0" r="0" b="0"/>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6435" cy="335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3239D" w14:textId="77777777" w:rsidR="006941BC" w:rsidRDefault="006941BC" w:rsidP="00937BE8">
      <w:pPr>
        <w:jc w:val="center"/>
        <w:rPr>
          <w:rFonts w:asciiTheme="minorHAnsi" w:hAnsiTheme="minorHAnsi" w:cstheme="minorHAnsi"/>
          <w:i/>
          <w:sz w:val="22"/>
        </w:rPr>
      </w:pPr>
    </w:p>
    <w:p w14:paraId="405A194C" w14:textId="5D9608FC" w:rsidR="00540310" w:rsidRDefault="00540310" w:rsidP="00540310">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r>
        <w:rPr>
          <w:rFonts w:cstheme="minorHAnsi"/>
          <w:spacing w:val="4"/>
          <w:sz w:val="22"/>
        </w:rPr>
        <w:t>stima</w:t>
      </w:r>
      <w:r>
        <w:rPr>
          <w:rFonts w:cstheme="minorHAnsi"/>
          <w:spacing w:val="-16"/>
          <w:sz w:val="22"/>
        </w:rPr>
        <w:t xml:space="preserve"> </w:t>
      </w:r>
      <w:r>
        <w:rPr>
          <w:rFonts w:cstheme="minorHAnsi"/>
          <w:spacing w:val="4"/>
          <w:sz w:val="22"/>
        </w:rPr>
        <w:t>Demoskopika</w:t>
      </w:r>
      <w:r w:rsidR="00571ECF">
        <w:rPr>
          <w:rFonts w:cstheme="minorHAnsi"/>
          <w:spacing w:val="4"/>
          <w:sz w:val="22"/>
        </w:rPr>
        <w:t>-</w:t>
      </w:r>
      <w:proofErr w:type="spellStart"/>
      <w:r w:rsidR="00571ECF">
        <w:rPr>
          <w:rFonts w:cstheme="minorHAnsi"/>
          <w:spacing w:val="4"/>
          <w:sz w:val="22"/>
        </w:rPr>
        <w:t>Unisannio</w:t>
      </w:r>
      <w:proofErr w:type="spellEnd"/>
      <w:r w:rsidR="00571ECF">
        <w:rPr>
          <w:rFonts w:cstheme="minorHAnsi"/>
          <w:spacing w:val="4"/>
          <w:sz w:val="22"/>
        </w:rPr>
        <w:t>.</w:t>
      </w:r>
    </w:p>
    <w:p w14:paraId="5B895B97" w14:textId="77777777" w:rsidR="004712D6" w:rsidRPr="004712D6" w:rsidRDefault="004712D6" w:rsidP="004712D6"/>
    <w:p w14:paraId="3F8B87AC" w14:textId="77777777" w:rsidR="004712D6" w:rsidRPr="004712D6" w:rsidRDefault="004712D6" w:rsidP="004712D6"/>
    <w:p w14:paraId="66E0A6D3" w14:textId="50B0131C" w:rsidR="004712D6" w:rsidRDefault="004712D6" w:rsidP="004712D6"/>
    <w:p w14:paraId="0DDA05D2" w14:textId="001E0B4E" w:rsidR="00F438AB" w:rsidRDefault="00F438AB" w:rsidP="004712D6"/>
    <w:p w14:paraId="1BA463CA" w14:textId="0C94F58F" w:rsidR="00F438AB" w:rsidRDefault="00F438AB" w:rsidP="004712D6"/>
    <w:p w14:paraId="499D2127" w14:textId="2C0DA378" w:rsidR="00F438AB" w:rsidRDefault="00F438AB" w:rsidP="004712D6"/>
    <w:p w14:paraId="22450551" w14:textId="4CE9BC48" w:rsidR="00F438AB" w:rsidRDefault="00F438AB" w:rsidP="004712D6"/>
    <w:p w14:paraId="3DE8F76A" w14:textId="2D686E82" w:rsidR="00F438AB" w:rsidRDefault="00F438AB" w:rsidP="004712D6"/>
    <w:p w14:paraId="1A643244" w14:textId="10E927A8" w:rsidR="00F438AB" w:rsidRDefault="00F438AB" w:rsidP="004712D6"/>
    <w:p w14:paraId="5BA32069" w14:textId="1C1F47D2" w:rsidR="00F438AB" w:rsidRDefault="00F438AB" w:rsidP="004712D6"/>
    <w:p w14:paraId="7712F770" w14:textId="2DAB6DB6" w:rsidR="00F438AB" w:rsidRDefault="00F438AB" w:rsidP="004712D6"/>
    <w:p w14:paraId="249CB9DB" w14:textId="2B92DF20" w:rsidR="00F438AB" w:rsidRDefault="00F438AB" w:rsidP="004712D6"/>
    <w:p w14:paraId="3C869CED" w14:textId="133F02D2" w:rsidR="00F438AB" w:rsidRDefault="00F438AB" w:rsidP="004712D6"/>
    <w:p w14:paraId="735BFA24" w14:textId="2A983EB3" w:rsidR="00F438AB" w:rsidRDefault="00F438AB" w:rsidP="004712D6"/>
    <w:p w14:paraId="2DAA2A2D" w14:textId="7420CF52" w:rsidR="00F438AB" w:rsidRDefault="00F438AB" w:rsidP="004712D6"/>
    <w:p w14:paraId="29BE67DD" w14:textId="08A3527E" w:rsidR="00F438AB" w:rsidRDefault="00F438AB" w:rsidP="004712D6"/>
    <w:p w14:paraId="7CA07101" w14:textId="321C2D46" w:rsidR="00F438AB" w:rsidRDefault="00F438AB" w:rsidP="004712D6"/>
    <w:p w14:paraId="7E019E48" w14:textId="1F2237C7" w:rsidR="00F438AB" w:rsidRDefault="00F438AB" w:rsidP="004712D6"/>
    <w:p w14:paraId="7EC29E70" w14:textId="0B452407" w:rsidR="00F438AB" w:rsidRDefault="00F438AB" w:rsidP="004712D6"/>
    <w:p w14:paraId="7683E566" w14:textId="3D04777C" w:rsidR="00F438AB" w:rsidRDefault="00F438AB" w:rsidP="004712D6"/>
    <w:p w14:paraId="6F68AC95" w14:textId="77777777" w:rsidR="00F438AB" w:rsidRPr="004712D6" w:rsidRDefault="00F438AB" w:rsidP="004712D6"/>
    <w:p w14:paraId="536CE895" w14:textId="39F7D737" w:rsidR="00540310" w:rsidRPr="00A0731F" w:rsidRDefault="00540310" w:rsidP="00540310">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 xml:space="preserve">tab. 3 – </w:t>
      </w:r>
      <w:r w:rsidR="00F438AB">
        <w:rPr>
          <w:rFonts w:cstheme="minorHAnsi"/>
          <w:b/>
          <w:sz w:val="28"/>
          <w:szCs w:val="28"/>
        </w:rPr>
        <w:t>Impatto del green pass sul turismo italiano</w:t>
      </w:r>
    </w:p>
    <w:p w14:paraId="1423869B" w14:textId="669F0F65" w:rsidR="004712D6" w:rsidRPr="0063552B" w:rsidRDefault="00540310" w:rsidP="00540310">
      <w:pPr>
        <w:jc w:val="center"/>
        <w:rPr>
          <w:rFonts w:asciiTheme="minorHAnsi" w:hAnsiTheme="minorHAnsi"/>
        </w:rPr>
      </w:pPr>
      <w:r w:rsidRPr="0063552B">
        <w:rPr>
          <w:rFonts w:asciiTheme="minorHAnsi" w:hAnsiTheme="minorHAnsi" w:cstheme="minorHAnsi"/>
          <w:sz w:val="22"/>
        </w:rPr>
        <w:t xml:space="preserve">Stima </w:t>
      </w:r>
      <w:r w:rsidR="00F438AB">
        <w:rPr>
          <w:rFonts w:asciiTheme="minorHAnsi" w:hAnsiTheme="minorHAnsi" w:cstheme="minorHAnsi"/>
          <w:sz w:val="22"/>
        </w:rPr>
        <w:t xml:space="preserve">periodo giugno-settembre </w:t>
      </w:r>
      <w:r w:rsidRPr="0063552B">
        <w:rPr>
          <w:rFonts w:asciiTheme="minorHAnsi" w:hAnsiTheme="minorHAnsi" w:cstheme="minorHAnsi"/>
          <w:sz w:val="22"/>
        </w:rPr>
        <w:t>2021</w:t>
      </w:r>
      <w:r w:rsidR="0063552B" w:rsidRPr="0063552B">
        <w:rPr>
          <w:rFonts w:asciiTheme="minorHAnsi" w:hAnsiTheme="minorHAnsi" w:cstheme="minorHAnsi"/>
          <w:sz w:val="22"/>
        </w:rPr>
        <w:t xml:space="preserve">. </w:t>
      </w:r>
      <w:r w:rsidR="00F438AB">
        <w:rPr>
          <w:rFonts w:asciiTheme="minorHAnsi" w:hAnsiTheme="minorHAnsi" w:cstheme="minorHAnsi"/>
          <w:sz w:val="22"/>
        </w:rPr>
        <w:t>Arrivi in valore assoluto e spesa turistica in euro</w:t>
      </w:r>
    </w:p>
    <w:p w14:paraId="31EFA00E" w14:textId="017C7DD6" w:rsidR="004712D6" w:rsidRPr="004712D6" w:rsidRDefault="00F438AB" w:rsidP="004712D6">
      <w:r w:rsidRPr="00F438AB">
        <w:rPr>
          <w:noProof/>
        </w:rPr>
        <w:drawing>
          <wp:anchor distT="0" distB="0" distL="114300" distR="114300" simplePos="0" relativeHeight="251668480" behindDoc="0" locked="0" layoutInCell="1" allowOverlap="1" wp14:anchorId="4086CA31" wp14:editId="15CB17B8">
            <wp:simplePos x="0" y="0"/>
            <wp:positionH relativeFrom="column">
              <wp:posOffset>1022350</wp:posOffset>
            </wp:positionH>
            <wp:positionV relativeFrom="paragraph">
              <wp:posOffset>313690</wp:posOffset>
            </wp:positionV>
            <wp:extent cx="4358005" cy="3357880"/>
            <wp:effectExtent l="0" t="0" r="4445" b="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8005" cy="335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C1852" w14:textId="68CBEC13" w:rsidR="004712D6" w:rsidRPr="004712D6" w:rsidRDefault="004712D6" w:rsidP="004712D6"/>
    <w:p w14:paraId="269DD676" w14:textId="58323D27" w:rsidR="004712D6" w:rsidRPr="004712D6" w:rsidRDefault="004712D6" w:rsidP="004712D6"/>
    <w:p w14:paraId="10392A16" w14:textId="77777777" w:rsidR="00540310" w:rsidRDefault="00540310" w:rsidP="00540310">
      <w:pPr>
        <w:pStyle w:val="Intestazione"/>
        <w:tabs>
          <w:tab w:val="left" w:pos="709"/>
          <w:tab w:val="left" w:pos="1418"/>
          <w:tab w:val="left" w:pos="2890"/>
        </w:tabs>
        <w:ind w:right="-82"/>
        <w:jc w:val="center"/>
        <w:rPr>
          <w:rFonts w:cstheme="minorHAnsi"/>
          <w:i/>
          <w:sz w:val="22"/>
        </w:rPr>
      </w:pPr>
    </w:p>
    <w:p w14:paraId="1D3C9520" w14:textId="77777777" w:rsidR="00540310" w:rsidRDefault="00540310" w:rsidP="00540310">
      <w:pPr>
        <w:pStyle w:val="Intestazione"/>
        <w:tabs>
          <w:tab w:val="left" w:pos="709"/>
          <w:tab w:val="left" w:pos="1418"/>
          <w:tab w:val="left" w:pos="2890"/>
        </w:tabs>
        <w:ind w:right="-82"/>
        <w:jc w:val="center"/>
        <w:rPr>
          <w:rFonts w:cstheme="minorHAnsi"/>
          <w:i/>
          <w:sz w:val="22"/>
        </w:rPr>
      </w:pPr>
    </w:p>
    <w:p w14:paraId="0EB642AC" w14:textId="77777777" w:rsidR="00571ECF" w:rsidRDefault="00571ECF" w:rsidP="00571ECF">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r>
        <w:rPr>
          <w:rFonts w:cstheme="minorHAnsi"/>
          <w:spacing w:val="4"/>
          <w:sz w:val="22"/>
        </w:rPr>
        <w:t>stima</w:t>
      </w:r>
      <w:r>
        <w:rPr>
          <w:rFonts w:cstheme="minorHAnsi"/>
          <w:spacing w:val="-16"/>
          <w:sz w:val="22"/>
        </w:rPr>
        <w:t xml:space="preserve"> </w:t>
      </w:r>
      <w:r>
        <w:rPr>
          <w:rFonts w:cstheme="minorHAnsi"/>
          <w:spacing w:val="4"/>
          <w:sz w:val="22"/>
        </w:rPr>
        <w:t>Demoskopika-</w:t>
      </w:r>
      <w:proofErr w:type="spellStart"/>
      <w:r>
        <w:rPr>
          <w:rFonts w:cstheme="minorHAnsi"/>
          <w:spacing w:val="4"/>
          <w:sz w:val="22"/>
        </w:rPr>
        <w:t>Unisannio</w:t>
      </w:r>
      <w:proofErr w:type="spellEnd"/>
      <w:r>
        <w:rPr>
          <w:rFonts w:cstheme="minorHAnsi"/>
          <w:spacing w:val="4"/>
          <w:sz w:val="22"/>
        </w:rPr>
        <w:t>.</w:t>
      </w:r>
    </w:p>
    <w:p w14:paraId="636D5064" w14:textId="77777777" w:rsidR="004712D6" w:rsidRPr="004712D6" w:rsidRDefault="004712D6" w:rsidP="004712D6"/>
    <w:p w14:paraId="73B1F599" w14:textId="77777777" w:rsidR="004712D6" w:rsidRPr="004712D6" w:rsidRDefault="004712D6" w:rsidP="004712D6"/>
    <w:p w14:paraId="0D27F6A8" w14:textId="77777777" w:rsidR="004712D6" w:rsidRPr="004712D6" w:rsidRDefault="004712D6" w:rsidP="004712D6"/>
    <w:p w14:paraId="512E391D" w14:textId="77777777" w:rsidR="004712D6" w:rsidRPr="004712D6" w:rsidRDefault="004712D6" w:rsidP="004712D6"/>
    <w:p w14:paraId="7551DC35" w14:textId="77777777" w:rsidR="004712D6" w:rsidRPr="004712D6" w:rsidRDefault="004712D6" w:rsidP="004712D6"/>
    <w:p w14:paraId="6079D2D1" w14:textId="77777777" w:rsidR="004712D6" w:rsidRPr="004712D6" w:rsidRDefault="004712D6" w:rsidP="004712D6"/>
    <w:p w14:paraId="21AD9C6E" w14:textId="77777777" w:rsidR="00540310" w:rsidRDefault="00540310" w:rsidP="00430A91">
      <w:pPr>
        <w:pStyle w:val="Intestazione"/>
        <w:tabs>
          <w:tab w:val="clear" w:pos="9638"/>
          <w:tab w:val="left" w:pos="709"/>
          <w:tab w:val="left" w:pos="1418"/>
          <w:tab w:val="left" w:pos="2890"/>
          <w:tab w:val="right" w:pos="10206"/>
        </w:tabs>
        <w:jc w:val="center"/>
        <w:rPr>
          <w:rFonts w:cstheme="minorHAnsi"/>
          <w:b/>
          <w:sz w:val="28"/>
          <w:szCs w:val="28"/>
        </w:rPr>
      </w:pPr>
    </w:p>
    <w:p w14:paraId="1C56F238" w14:textId="77777777" w:rsidR="00540310" w:rsidRDefault="00540310" w:rsidP="00430A91">
      <w:pPr>
        <w:pStyle w:val="Intestazione"/>
        <w:tabs>
          <w:tab w:val="clear" w:pos="9638"/>
          <w:tab w:val="left" w:pos="709"/>
          <w:tab w:val="left" w:pos="1418"/>
          <w:tab w:val="left" w:pos="2890"/>
          <w:tab w:val="right" w:pos="10206"/>
        </w:tabs>
        <w:jc w:val="center"/>
        <w:rPr>
          <w:rFonts w:cstheme="minorHAnsi"/>
          <w:b/>
          <w:sz w:val="28"/>
          <w:szCs w:val="28"/>
        </w:rPr>
      </w:pPr>
    </w:p>
    <w:p w14:paraId="27DAE612" w14:textId="45B26B51" w:rsidR="007E43FA" w:rsidRPr="00A04EDC" w:rsidRDefault="007E43FA" w:rsidP="007E43FA">
      <w:pPr>
        <w:pStyle w:val="Intestazione"/>
        <w:tabs>
          <w:tab w:val="left" w:pos="709"/>
          <w:tab w:val="left" w:pos="1418"/>
          <w:tab w:val="left" w:pos="2890"/>
        </w:tabs>
        <w:ind w:right="-82"/>
        <w:jc w:val="center"/>
        <w:rPr>
          <w:sz w:val="22"/>
          <w:szCs w:val="22"/>
        </w:rPr>
      </w:pPr>
    </w:p>
    <w:sectPr w:rsidR="007E43FA" w:rsidRPr="00A04EDC" w:rsidSect="00B36802">
      <w:headerReference w:type="default" r:id="rId13"/>
      <w:footerReference w:type="even" r:id="rId14"/>
      <w:footerReference w:type="default" r:id="rId15"/>
      <w:headerReference w:type="first" r:id="rId16"/>
      <w:footerReference w:type="first" r:id="rId17"/>
      <w:pgSz w:w="11900" w:h="16840"/>
      <w:pgMar w:top="1956" w:right="1134" w:bottom="1758" w:left="1134" w:header="141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E16F4" w14:textId="77777777" w:rsidR="00E71799" w:rsidRDefault="00E71799" w:rsidP="00D7136D">
      <w:r>
        <w:separator/>
      </w:r>
    </w:p>
  </w:endnote>
  <w:endnote w:type="continuationSeparator" w:id="0">
    <w:p w14:paraId="6E7EB250" w14:textId="77777777" w:rsidR="00E71799" w:rsidRDefault="00E71799" w:rsidP="00D7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179B" w14:textId="77777777" w:rsidR="001441E6" w:rsidRDefault="001441E6" w:rsidP="009E6044">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3758BF" w14:textId="77777777" w:rsidR="001441E6" w:rsidRDefault="001441E6" w:rsidP="00356E20">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142379"/>
      <w:docPartObj>
        <w:docPartGallery w:val="Page Numbers (Bottom of Page)"/>
        <w:docPartUnique/>
      </w:docPartObj>
    </w:sdtPr>
    <w:sdtEndPr/>
    <w:sdtContent>
      <w:p w14:paraId="3A863267" w14:textId="77777777" w:rsidR="001441E6" w:rsidRDefault="001441E6" w:rsidP="00356E20">
        <w:pPr>
          <w:pStyle w:val="Pidipagina"/>
          <w:tabs>
            <w:tab w:val="clear" w:pos="9638"/>
            <w:tab w:val="right" w:pos="10773"/>
          </w:tabs>
          <w:ind w:left="-1134" w:right="-1134" w:firstLine="360"/>
        </w:pPr>
        <w:r>
          <w:rPr>
            <w:noProof/>
          </w:rPr>
          <w:drawing>
            <wp:anchor distT="0" distB="0" distL="114300" distR="114300" simplePos="0" relativeHeight="251673600" behindDoc="1" locked="0" layoutInCell="1" allowOverlap="1" wp14:anchorId="34F0C6F2" wp14:editId="140CF1D5">
              <wp:simplePos x="0" y="0"/>
              <wp:positionH relativeFrom="column">
                <wp:posOffset>-224790</wp:posOffset>
              </wp:positionH>
              <wp:positionV relativeFrom="paragraph">
                <wp:posOffset>-2243455</wp:posOffset>
              </wp:positionV>
              <wp:extent cx="7052235" cy="2410295"/>
              <wp:effectExtent l="0" t="0" r="0" b="9525"/>
              <wp:wrapNone/>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testata sotto.jpg"/>
                      <pic:cNvPicPr/>
                    </pic:nvPicPr>
                    <pic:blipFill>
                      <a:blip r:embed="rId1">
                        <a:extLst>
                          <a:ext uri="{28A0092B-C50C-407E-A947-70E740481C1C}">
                            <a14:useLocalDpi xmlns:a14="http://schemas.microsoft.com/office/drawing/2010/main" val="0"/>
                          </a:ext>
                        </a:extLst>
                      </a:blip>
                      <a:stretch>
                        <a:fillRect/>
                      </a:stretch>
                    </pic:blipFill>
                    <pic:spPr>
                      <a:xfrm>
                        <a:off x="0" y="0"/>
                        <a:ext cx="7052235" cy="24102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1552" behindDoc="0" locked="0" layoutInCell="1" allowOverlap="1" wp14:anchorId="4FA62988" wp14:editId="3494263E">
                  <wp:simplePos x="0" y="0"/>
                  <wp:positionH relativeFrom="margin">
                    <wp:align>left</wp:align>
                  </wp:positionH>
                  <wp:positionV relativeFrom="page">
                    <wp:align>bottom</wp:align>
                  </wp:positionV>
                  <wp:extent cx="436880" cy="716915"/>
                  <wp:effectExtent l="9525" t="9525" r="10795" b="6985"/>
                  <wp:wrapNone/>
                  <wp:docPr id="289" name="Gruppo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9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9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0556294" w14:textId="4652A135"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2423A0" w:rsidRPr="002423A0">
                                  <w:rPr>
                                    <w:noProof/>
                                    <w:sz w:val="16"/>
                                    <w:szCs w:val="16"/>
                                  </w:rPr>
                                  <w:t>3</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62988" id="Gruppo 289" o:spid="_x0000_s1027" style="position:absolute;left:0;text-align:left;margin-left:0;margin-top:0;width:34.4pt;height:56.45pt;z-index:251671552;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6QBAMAAIYHAAAOAAAAZHJzL2Uyb0RvYy54bWy8VVtv2yAUfp+0/4B4Xx2nzs2qU1VpG03a&#10;pVq7vROMLxoGBiRO9ut3ADvxsmrSOqmJZHE4F875Pg7n6nrfcLRj2tRSZDi+GGHEBJV5LcoMf326&#10;fzfHyFgicsKlYBk+MIOvl2/fXLUqZWNZSZ4zjSCIMGmrMlxZq9IoMrRiDTEXUjEBykLqhlgQdRnl&#10;mrQQveHReDSaRq3UudKSMmNg9zYo8dLHLwpG7eeiMMwinmHIzfqv9t+N+0bLK5KWmqiqpl0a5AVZ&#10;NKQWcOgx1C2xBG11/UeopqZaGlnYCyqbSBZFTZmvAaqJR2fVrLXcKl9LmbalOsIE0J7h9OKw9NPu&#10;QaM6z/B4vsBIkAZIWuutUhK5HcCnVWUKZmutHtWDDkXC8oOk3w2oo3O9k8tgjDbtR5lDRLK10uOz&#10;L3TjQkDlaO9pOBxpYHuLKGwml9P5HMiioJrF00U8CTTRCrh0XvEsucQItHEyXfgcSUqru84dnINv&#10;HI+9MiJpONan2qXm6oIrZ06omv9D9bEiinmyjIOrR3UBhQRUbwADb4Rms4CrN1yJACrdiw5UJOSq&#10;IqJk3vrpoADA2HlA/gMXJxhg5HmQUcFr9c05DuAex3EcgJtczn0SJO1R7wBPknBUjxlJlTZ2zWSD&#10;3CLDxmpSl5VdSSGgvaQOJ5DdB2NdjicHd7CQ9zXnsE9SLlCb4cVkPPEpGcnr3Cmdzuhys+Ia7Qj0&#10;6eze/X3BoBmaQT+I3AerGMnvurUlNQ9rOJyLDicHTSB5I/PDg+7xA8pfjXsAO3D/BZACRjlDs/mA&#10;+76hTOimI/E3WsvWlQh38jfmg8PfmR/w/Vyj9Hwf28QtAnF9c54xriF5T9mrcNzUFiYCr5sMz0fu&#10;55Ij6b8QbvebvX/TPHYOrXAFkJZhAMDAgkUl9U+MWnj84Vb/2BLNMOLvBWC+iJPETQsvJJPZGAQ9&#10;1GyGGiIohMowtRqjIKxsmDFbpV2v9G0opHsEito3yimv7sb6m+nfKHjsfSd1g8lNk6Hs7U/jc/kL&#10;AAD//wMAUEsDBBQABgAIAAAAIQDSl2sH2wAAAAQBAAAPAAAAZHJzL2Rvd25yZXYueG1sTI9BS8NA&#10;EIXvgv9hGcGb3aRiqTGbUop6KoKtIN6m2WkSmp0N2W2S/ntHL3oZeLzHm+/lq8m1aqA+NJ4NpLME&#10;FHHpbcOVgY/9y90SVIjIFlvPZOBCAVbF9VWOmfUjv9Owi5WSEg4ZGqhj7DKtQ1mTwzDzHbF4R987&#10;jCL7StseRyl3rZ4nyUI7bFg+1NjRpqbytDs7A68jjuv79HnYno6by9f+4e1zm5IxtzfT+glUpCn+&#10;heEHX9ChEKaDP7MNqjUgQ+LvFW+xlBUHyaTzR9BFrv/DF98AAAD//wMAUEsBAi0AFAAGAAgAAAAh&#10;ALaDOJL+AAAA4QEAABMAAAAAAAAAAAAAAAAAAAAAAFtDb250ZW50X1R5cGVzXS54bWxQSwECLQAU&#10;AAYACAAAACEAOP0h/9YAAACUAQAACwAAAAAAAAAAAAAAAAAvAQAAX3JlbHMvLnJlbHNQSwECLQAU&#10;AAYACAAAACEArLtekAQDAACGBwAADgAAAAAAAAAAAAAAAAAuAgAAZHJzL2Uyb0RvYy54bWxQSwEC&#10;LQAUAAYACAAAACEA0pdrB9sAAAAEAQAADwAAAAAAAAAAAAAAAABeBQAAZHJzL2Rvd25yZXYueG1s&#10;UEsFBgAAAAAEAAQA8wAAAGYGA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eAwgAAANwAAAAPAAAAZHJzL2Rvd25yZXYueG1sRE/LasJA&#10;FN0X+g/DLXRXJwa0NToGEYRsimjari+Z2yQ1cydkJg/9emchdHk47006mUYM1LnasoL5LAJBXFhd&#10;c6ngKz+8fYBwHlljY5kUXMlBun1+2mCi7cgnGs6+FCGEXYIKKu/bREpXVGTQzWxLHLhf2xn0AXal&#10;1B2OIdw0Mo6ipTRYc2iosKV9RcXl3BsFi+zd/LksP928zD9/hubY9t9SqdeXabcG4Wny/+KHO9MK&#10;4lWYH86EIyC3dwAAAP//AwBQSwECLQAUAAYACAAAACEA2+H2y+4AAACFAQAAEwAAAAAAAAAAAAAA&#10;AAAAAAAAW0NvbnRlbnRfVHlwZXNdLnhtbFBLAQItABQABgAIAAAAIQBa9CxbvwAAABUBAAALAAAA&#10;AAAAAAAAAAAAAB8BAABfcmVscy8ucmVsc1BLAQItABQABgAIAAAAIQBfPReAwgAAANwAAAAPAAAA&#10;AAAAAAAAAAAAAAcCAABkcnMvZG93bnJldi54bWxQSwUGAAAAAAMAAwC3AAAA9g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4CxgAAANwAAAAPAAAAZHJzL2Rvd25yZXYueG1sRI9Ba8JA&#10;FITvhf6H5RV6040eSo2uItFCoRerpertkX1mY7JvQ3abxH/fLQg9DjPzDbNYDbYWHbW+dKxgMk5A&#10;EOdOl1wo+Dq8jV5B+ICssXZMCm7kYbV8fFhgql3Pn9TtQyEihH2KCkwITSqlzw1Z9GPXEEfv4lqL&#10;Icq2kLrFPsJtLadJ8iItlhwXDDaUGcqr/Y9VUJnNdftR3bITf3fZcRf62fm4U+r5aVjPQQQawn/4&#10;3n7XCqazCfydiUdALn8BAAD//wMAUEsBAi0AFAAGAAgAAAAhANvh9svuAAAAhQEAABMAAAAAAAAA&#10;AAAAAAAAAAAAAFtDb250ZW50X1R5cGVzXS54bWxQSwECLQAUAAYACAAAACEAWvQsW78AAAAVAQAA&#10;CwAAAAAAAAAAAAAAAAAfAQAAX3JlbHMvLnJlbHNQSwECLQAUAAYACAAAACEABDh+AsYAAADcAAAA&#10;DwAAAAAAAAAAAAAAAAAHAgAAZHJzL2Rvd25yZXYueG1sUEsFBgAAAAADAAMAtwAAAPoCAAAAAA==&#10;" filled="f" strokecolor="#7f7f7f">
                    <v:textbox>
                      <w:txbxContent>
                        <w:p w14:paraId="60556294" w14:textId="4652A135"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2423A0" w:rsidRPr="002423A0">
                            <w:rPr>
                              <w:noProof/>
                              <w:sz w:val="16"/>
                              <w:szCs w:val="16"/>
                            </w:rPr>
                            <w:t>3</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227945"/>
      <w:docPartObj>
        <w:docPartGallery w:val="Page Numbers (Bottom of Page)"/>
        <w:docPartUnique/>
      </w:docPartObj>
    </w:sdtPr>
    <w:sdtEndPr/>
    <w:sdtContent>
      <w:p w14:paraId="7E0D54D8" w14:textId="77777777" w:rsidR="001441E6" w:rsidRDefault="001441E6">
        <w:pPr>
          <w:pStyle w:val="Pidipagina"/>
        </w:pPr>
        <w:r>
          <w:rPr>
            <w:noProof/>
          </w:rPr>
          <w:drawing>
            <wp:anchor distT="0" distB="0" distL="114300" distR="114300" simplePos="0" relativeHeight="251672576" behindDoc="1" locked="0" layoutInCell="1" allowOverlap="1" wp14:anchorId="5BF2FBD8" wp14:editId="13B46AC2">
              <wp:simplePos x="0" y="0"/>
              <wp:positionH relativeFrom="margin">
                <wp:align>left</wp:align>
              </wp:positionH>
              <wp:positionV relativeFrom="paragraph">
                <wp:posOffset>-2159635</wp:posOffset>
              </wp:positionV>
              <wp:extent cx="6829767" cy="2334260"/>
              <wp:effectExtent l="0" t="0" r="9525" b="8890"/>
              <wp:wrapNone/>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testata sotto.jpg"/>
                      <pic:cNvPicPr/>
                    </pic:nvPicPr>
                    <pic:blipFill>
                      <a:blip r:embed="rId1">
                        <a:extLst>
                          <a:ext uri="{28A0092B-C50C-407E-A947-70E740481C1C}">
                            <a14:useLocalDpi xmlns:a14="http://schemas.microsoft.com/office/drawing/2010/main" val="0"/>
                          </a:ext>
                        </a:extLst>
                      </a:blip>
                      <a:stretch>
                        <a:fillRect/>
                      </a:stretch>
                    </pic:blipFill>
                    <pic:spPr>
                      <a:xfrm>
                        <a:off x="0" y="0"/>
                        <a:ext cx="6829767" cy="23342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9504" behindDoc="0" locked="0" layoutInCell="1" allowOverlap="1" wp14:anchorId="0B704D6D" wp14:editId="6E5703DF">
                  <wp:simplePos x="0" y="0"/>
                  <wp:positionH relativeFrom="margin">
                    <wp:align>left</wp:align>
                  </wp:positionH>
                  <wp:positionV relativeFrom="page">
                    <wp:align>bottom</wp:align>
                  </wp:positionV>
                  <wp:extent cx="436880" cy="716915"/>
                  <wp:effectExtent l="9525" t="9525" r="10795" b="6985"/>
                  <wp:wrapNone/>
                  <wp:docPr id="283" name="Gruppo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8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8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6149269" w14:textId="62739155"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532C37" w:rsidRPr="00532C37">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04D6D" id="Gruppo 283" o:spid="_x0000_s1031" style="position:absolute;margin-left:0;margin-top:0;width:34.4pt;height:56.45pt;z-index:25166950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KNAQMAAIYHAAAOAAAAZHJzL2Uyb0RvYy54bWy8VW1v2yAQ/j5p/wHxfXWcOm9WnapK22jS&#10;Xqq123eCsY2GgQGJ0/36HWCnWVZNWic1kSyOe+HueTju4nLfCrRjxnIlC5yejTBikqqSy7rAXx9u&#10;380xso7IkgglWYEfmcWXy7dvLjqds7FqlCiZQRBE2rzTBW6c03mSWNqwltgzpZkEZaVMSxyIpk5K&#10;QzqI3opkPBpNk06ZUhtFmbWwex2VeBniVxWj7nNVWeaQKDDk5sLXhO/Gf5PlBclrQ3TDaZ8GeUEW&#10;LeESDj2EuiaOoK3hf4RqOTXKqsqdUdUmqqo4ZaEGqCYdnVSzNmqrQy113tX6ABNAe4LTi8PST7s7&#10;g3hZ4PH8HCNJWiBpbbZaK+R3AJ9O1zmYrY2+13cmFgnLD4p+t6BOTvVerqMx2nQfVQkRydapgM++&#10;Mq0PAZWjfaDh8UAD2ztEYTM7n87nQBYF1SydLtJJpIk2wKX3SmcZ5AraNJsuFoPypncH5+ibpuOg&#10;TEgejw2p9qn5uuDK2SdU7f+het8QzQJZ1sN1QDUbUL0CDIIRms0irsFwJSOodC97UJFUq4bImgXr&#10;h0cNAKbeA/I/cvGCBUaeBxlVgutv3vEI7nGaphG4yfk8JEHyAfUe8CyLRw2YkVwb69ZMtcgvCmyd&#10;Ibxu3EpJCe2lTDyB7D5Y53N8cvAHS3XLhYB9kguJugIvJuNJSMkqwUuv9Dpr6s1KGLQj0KezW/8P&#10;BYPm2Az6QZYhWMNIedOvHeEiruFwIXucPDSR5I0qH+/MgB9Q/mrcTwbuvwBSwKhgaDY/4n5oKBu7&#10;6UD8lTGq8yXCnfyN+ejwd+aP+H6uUQa+D23iF5G4oTlPGDeQfKDsVThuuYOJIHhb4PnI/3xyJP8X&#10;wt1+sw9vWv9+2TxeAWRUHAAwsGDRKPMTow4ef7jVP7bEMIzEewmYL9Is89MiCNlkNgbBHGs2xxoi&#10;KYQqMHUGoyisXJwxW218rwxtKJV/BCoeGsWzGPPqb2y4meGNgsc+dFI/mPw0OZaD/dP4XP4CAAD/&#10;/wMAUEsDBBQABgAIAAAAIQDSl2sH2wAAAAQBAAAPAAAAZHJzL2Rvd25yZXYueG1sTI9BS8NAEIXv&#10;gv9hGcGb3aRiqTGbUop6KoKtIN6m2WkSmp0N2W2S/ntHL3oZeLzHm+/lq8m1aqA+NJ4NpLMEFHHp&#10;bcOVgY/9y90SVIjIFlvPZOBCAVbF9VWOmfUjv9Owi5WSEg4ZGqhj7DKtQ1mTwzDzHbF4R987jCL7&#10;StseRyl3rZ4nyUI7bFg+1NjRpqbytDs7A68jjuv79HnYno6by9f+4e1zm5IxtzfT+glUpCn+heEH&#10;X9ChEKaDP7MNqjUgQ+LvFW+xlBUHyaTzR9BFrv/DF98AAAD//wMAUEsBAi0AFAAGAAgAAAAhALaD&#10;OJL+AAAA4QEAABMAAAAAAAAAAAAAAAAAAAAAAFtDb250ZW50X1R5cGVzXS54bWxQSwECLQAUAAYA&#10;CAAAACEAOP0h/9YAAACUAQAACwAAAAAAAAAAAAAAAAAvAQAAX3JlbHMvLnJlbHNQSwECLQAUAAYA&#10;CAAAACEAY41CjQEDAACGBwAADgAAAAAAAAAAAAAAAAAuAgAAZHJzL2Uyb0RvYy54bWxQSwECLQAU&#10;AAYACAAAACEA0pdrB9sAAAAEAQAADwAAAAAAAAAAAAAAAABbBQAAZHJzL2Rvd25yZXYueG1sUEsF&#10;BgAAAAAEAAQA8wAAAGMGAAAAAA==&#10;">
                  <v:shapetype id="_x0000_t32" coordsize="21600,21600" o:spt="32" o:oned="t" path="m,l21600,21600e" filled="f">
                    <v:path arrowok="t" fillok="f" o:connecttype="none"/>
                    <o:lock v:ext="edit" shapetype="t"/>
                  </v:shapetype>
                  <v:shape id="AutoShape 77" o:spid="_x0000_s103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4dewwAAANwAAAAPAAAAZHJzL2Rvd25yZXYueG1sRI9Pi8Iw&#10;FMTvC36H8ARva6r4j65RRBB6EdGue340b9uuzUtpYq1+eiMIexxm5jfMct2ZSrTUuNKygtEwAkGc&#10;WV1yruA73X0uQDiPrLGyTAru5GC96n0sMdb2xkdqTz4XAcIuRgWF93UspcsKMuiGtiYO3q9tDPog&#10;m1zqBm8Bbio5jqKZNFhyWCiwpm1B2eV0NQqmydz8uSQ9PrxM9z9tdaivZ6nUoN9tvkB46vx/+N1O&#10;tILxYgKvM+EIyNUTAAD//wMAUEsBAi0AFAAGAAgAAAAhANvh9svuAAAAhQEAABMAAAAAAAAAAAAA&#10;AAAAAAAAAFtDb250ZW50X1R5cGVzXS54bWxQSwECLQAUAAYACAAAACEAWvQsW78AAAAVAQAACwAA&#10;AAAAAAAAAAAAAAAfAQAAX3JlbHMvLnJlbHNQSwECLQAUAAYACAAAACEApd+HXsMAAADcAAAADwAA&#10;AAAAAAAAAAAAAAAHAgAAZHJzL2Rvd25yZXYueG1sUEsFBgAAAAADAAMAtwAAAPcCAAAAAA==&#10;" strokecolor="#7f7f7f"/>
                  <v:rect id="Rectangle 78" o:spid="_x0000_s103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cxwAAANwAAAAPAAAAZHJzL2Rvd25yZXYueG1sRI/NasMw&#10;EITvhb6D2EJuidxASupECcVtodBLkob83BZrY7m2VsZSbeftq0Kgx2FmvmGW68HWoqPWl44VPE4S&#10;EMS50yUXCvZf7+M5CB+QNdaOScGVPKxX93dLTLXreUvdLhQiQtinqMCE0KRS+tyQRT9xDXH0Lq61&#10;GKJsC6lb7CPc1nKaJE/SYslxwWBDmaG82v1YBZV5/X77rK7ZiQ9ddtyE/vl83Cg1ehheFiACDeE/&#10;fGt/aAXT+Qz+zsQjIFe/AAAA//8DAFBLAQItABQABgAIAAAAIQDb4fbL7gAAAIUBAAATAAAAAAAA&#10;AAAAAAAAAAAAAABbQ29udGVudF9UeXBlc10ueG1sUEsBAi0AFAAGAAgAAAAhAFr0LFu/AAAAFQEA&#10;AAsAAAAAAAAAAAAAAAAAHwEAAF9yZWxzLy5yZWxzUEsBAi0AFAAGAAgAAAAhAP7a7tzHAAAA3AAA&#10;AA8AAAAAAAAAAAAAAAAABwIAAGRycy9kb3ducmV2LnhtbFBLBQYAAAAAAwADALcAAAD7AgAAAAA=&#10;" filled="f" strokecolor="#7f7f7f">
                    <v:textbox>
                      <w:txbxContent>
                        <w:p w14:paraId="76149269" w14:textId="62739155"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532C37" w:rsidRPr="00532C37">
                            <w:rPr>
                              <w:noProof/>
                              <w:sz w:val="16"/>
                              <w:szCs w:val="16"/>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BA7A1" w14:textId="77777777" w:rsidR="00E71799" w:rsidRDefault="00E71799" w:rsidP="00D7136D">
      <w:r>
        <w:separator/>
      </w:r>
    </w:p>
  </w:footnote>
  <w:footnote w:type="continuationSeparator" w:id="0">
    <w:p w14:paraId="6F19CD7A" w14:textId="77777777" w:rsidR="00E71799" w:rsidRDefault="00E71799" w:rsidP="00D71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BF17" w14:textId="77777777" w:rsidR="001441E6" w:rsidRPr="00D7136D" w:rsidRDefault="001441E6" w:rsidP="007F4863">
    <w:pPr>
      <w:pStyle w:val="Intestazione"/>
      <w:tabs>
        <w:tab w:val="clear" w:pos="4819"/>
        <w:tab w:val="clear" w:pos="9638"/>
        <w:tab w:val="left" w:pos="3822"/>
      </w:tabs>
    </w:pPr>
    <w:r>
      <w:rPr>
        <w:rFonts w:asciiTheme="majorHAnsi" w:hAnsiTheme="majorHAnsi" w:cs="Tahoma"/>
        <w:b/>
        <w:bCs/>
        <w:noProof/>
        <w:sz w:val="34"/>
        <w:szCs w:val="34"/>
      </w:rPr>
      <w:drawing>
        <wp:anchor distT="0" distB="0" distL="114300" distR="114300" simplePos="0" relativeHeight="251665408" behindDoc="0" locked="0" layoutInCell="1" allowOverlap="1" wp14:anchorId="5EEA6806" wp14:editId="61A5A9BC">
          <wp:simplePos x="0" y="0"/>
          <wp:positionH relativeFrom="margin">
            <wp:posOffset>-529590</wp:posOffset>
          </wp:positionH>
          <wp:positionV relativeFrom="paragraph">
            <wp:posOffset>-668020</wp:posOffset>
          </wp:positionV>
          <wp:extent cx="7284085" cy="1215390"/>
          <wp:effectExtent l="0" t="0" r="0" b="3810"/>
          <wp:wrapNone/>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testa seguito.jpg"/>
                  <pic:cNvPicPr/>
                </pic:nvPicPr>
                <pic:blipFill>
                  <a:blip r:embed="rId1">
                    <a:extLst>
                      <a:ext uri="{28A0092B-C50C-407E-A947-70E740481C1C}">
                        <a14:useLocalDpi xmlns:a14="http://schemas.microsoft.com/office/drawing/2010/main" val="0"/>
                      </a:ext>
                    </a:extLst>
                  </a:blip>
                  <a:stretch>
                    <a:fillRect/>
                  </a:stretch>
                </pic:blipFill>
                <pic:spPr>
                  <a:xfrm>
                    <a:off x="0" y="0"/>
                    <a:ext cx="7284085" cy="1215390"/>
                  </a:xfrm>
                  <a:prstGeom prst="rect">
                    <a:avLst/>
                  </a:prstGeom>
                </pic:spPr>
              </pic:pic>
            </a:graphicData>
          </a:graphic>
          <wp14:sizeRelH relativeFrom="page">
            <wp14:pctWidth>0</wp14:pctWidth>
          </wp14:sizeRelH>
          <wp14:sizeRelV relativeFrom="page">
            <wp14:pctHeight>0</wp14:pctHeight>
          </wp14:sizeRelV>
        </wp:anchor>
      </w:drawing>
    </w:r>
    <w:r w:rsidRPr="000C5DEE">
      <w:rPr>
        <w:rFonts w:asciiTheme="majorHAnsi" w:hAnsiTheme="majorHAnsi" w:cs="Tahoma"/>
        <w:b/>
        <w:bCs/>
        <w:noProof/>
        <w:sz w:val="34"/>
        <w:szCs w:val="34"/>
      </w:rPr>
      <mc:AlternateContent>
        <mc:Choice Requires="wps">
          <w:drawing>
            <wp:anchor distT="45720" distB="45720" distL="114300" distR="114300" simplePos="0" relativeHeight="251667456" behindDoc="0" locked="0" layoutInCell="1" allowOverlap="1" wp14:anchorId="2B6D7F4B" wp14:editId="22B92C9A">
              <wp:simplePos x="0" y="0"/>
              <wp:positionH relativeFrom="margin">
                <wp:posOffset>99060</wp:posOffset>
              </wp:positionH>
              <wp:positionV relativeFrom="paragraph">
                <wp:posOffset>-134620</wp:posOffset>
              </wp:positionV>
              <wp:extent cx="1383030" cy="1404620"/>
              <wp:effectExtent l="0" t="0" r="7620" b="5715"/>
              <wp:wrapNone/>
              <wp:docPr id="2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solidFill>
                        <a:srgbClr val="FFFFFF"/>
                      </a:solidFill>
                      <a:ln w="9525">
                        <a:noFill/>
                        <a:miter lim="800000"/>
                        <a:headEnd/>
                        <a:tailEnd/>
                      </a:ln>
                    </wps:spPr>
                    <wps:txbx>
                      <w:txbxContent>
                        <w:p w14:paraId="1B3C6179" w14:textId="3C2F7237" w:rsidR="001441E6" w:rsidRPr="001D6BA9" w:rsidRDefault="0058670B" w:rsidP="001D6BA9">
                          <w:pPr>
                            <w:jc w:val="center"/>
                            <w:rPr>
                              <w:rFonts w:ascii="Arial" w:hAnsi="Arial" w:cs="Arial"/>
                              <w:sz w:val="22"/>
                              <w:szCs w:val="22"/>
                            </w:rPr>
                          </w:pPr>
                          <w:r>
                            <w:rPr>
                              <w:rFonts w:ascii="Arial" w:hAnsi="Arial" w:cs="Arial"/>
                              <w:sz w:val="22"/>
                              <w:szCs w:val="22"/>
                            </w:rPr>
                            <w:t>1</w:t>
                          </w:r>
                          <w:r w:rsidR="00AB2A10">
                            <w:rPr>
                              <w:rFonts w:ascii="Arial" w:hAnsi="Arial" w:cs="Arial"/>
                              <w:sz w:val="22"/>
                              <w:szCs w:val="22"/>
                            </w:rPr>
                            <w:t>7</w:t>
                          </w:r>
                          <w:r w:rsidR="001441E6">
                            <w:rPr>
                              <w:rFonts w:ascii="Arial" w:hAnsi="Arial" w:cs="Arial"/>
                              <w:sz w:val="22"/>
                              <w:szCs w:val="22"/>
                            </w:rPr>
                            <w:t xml:space="preserve"> </w:t>
                          </w:r>
                          <w:r>
                            <w:rPr>
                              <w:rFonts w:ascii="Arial" w:hAnsi="Arial" w:cs="Arial"/>
                              <w:sz w:val="22"/>
                              <w:szCs w:val="22"/>
                            </w:rPr>
                            <w:t>maggio</w:t>
                          </w:r>
                          <w:r w:rsidR="001441E6" w:rsidRPr="001D6BA9">
                            <w:rPr>
                              <w:rFonts w:ascii="Arial" w:hAnsi="Arial" w:cs="Arial"/>
                              <w:sz w:val="22"/>
                              <w:szCs w:val="22"/>
                            </w:rPr>
                            <w:t xml:space="preserv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6D7F4B" id="_x0000_t202" coordsize="21600,21600" o:spt="202" path="m,l,21600r21600,l21600,xe">
              <v:stroke joinstyle="miter"/>
              <v:path gradientshapeok="t" o:connecttype="rect"/>
            </v:shapetype>
            <v:shape id="Casella di testo 2" o:spid="_x0000_s1026" type="#_x0000_t202" style="position:absolute;margin-left:7.8pt;margin-top:-10.6pt;width:108.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iRJgIAACYEAAAOAAAAZHJzL2Uyb0RvYy54bWysU9tu2zAMfR+wfxD0vti5LjXiFF26DAO6&#10;C9DtAxhZjoXJoiYpsbOvLyWnadC9DfODQJnkIXl4tLrtW82O0nmFpuTjUc6ZNAIrZfYl//lj+27J&#10;mQ9gKtBoZMlP0vPb9ds3q84WcoIN6ko6RiDGF50teROCLbLMi0a24EdopSFnja6FQFe3zyoHHaG3&#10;Opvk+SLr0FXWoZDe09/7wcnXCb+upQjf6trLwHTJqbeQTpfOXTyz9QqKvQPbKHFuA/6hixaUoaIX&#10;qHsIwA5O/QXVKuHQYx1GAtsM61oJmWagacb5q2keG7AyzULkeHuhyf8/WPH1+N0xVZV8Ml1wZqCl&#10;JW3AS62BVYoF6QOySeSps76g8EdLCaH/gD3tO83s7QOKX54Z3DRg9vLOOewaCRX1OY6Z2VXqgOMj&#10;yK77ghWVg0PABNTXro0kEi2M0Glfp8uOZB+YiCWny2k+JZcg33iWzxaTtMUMiud063z4JLFl0Si5&#10;IxEkeDg++BDbgeI5JFbzqFW1VVqni9vvNtqxI5BgtulLE7wK04Z1Jb+ZT+YJ2WDMT1pqVSBBa9WW&#10;fJnHb5BYpOOjqVJIAKUHmzrR5sxPpGQgJ/S7ngIjaTusTsSUw0G49NDIaND94awj0Zbc/z6Ak5zp&#10;z4bYvhnPZlHl6TKbvydqmLv27K49YARBlTxwNpibkF5G4sHe0Va2KvH10sm5VxJjovH8cKLar+8p&#10;6uV5r58AAAD//wMAUEsDBBQABgAIAAAAIQDImG+B3gAAAAoBAAAPAAAAZHJzL2Rvd25yZXYueG1s&#10;TI9NSwMxEIbvgv8hjOCtTbq1RdbNlmLx4kGwCnpMN7ObxXyRpNv13zue9DYv8/DOM81udpZNmPIY&#10;vITVUgBD3wU9+kHC+9vT4h5YLsprZYNHCd+YYddeXzWq1uHiX3E6loFRic+1kmBKiTXnuTPoVF6G&#10;iJ52fUhOFYpp4DqpC5U7yyshttyp0dMFoyI+Guy+jmcn4cOZUR/Sy2ev7XR47vebOKco5e3NvH8A&#10;VnAufzD86pM6tOR0CmevM7OUN1siJSyqVQWMgGq9vgN2okEIAbxt+P8X2h8AAAD//wMAUEsBAi0A&#10;FAAGAAgAAAAhALaDOJL+AAAA4QEAABMAAAAAAAAAAAAAAAAAAAAAAFtDb250ZW50X1R5cGVzXS54&#10;bWxQSwECLQAUAAYACAAAACEAOP0h/9YAAACUAQAACwAAAAAAAAAAAAAAAAAvAQAAX3JlbHMvLnJl&#10;bHNQSwECLQAUAAYACAAAACEAogrIkSYCAAAmBAAADgAAAAAAAAAAAAAAAAAuAgAAZHJzL2Uyb0Rv&#10;Yy54bWxQSwECLQAUAAYACAAAACEAyJhvgd4AAAAKAQAADwAAAAAAAAAAAAAAAACABAAAZHJzL2Rv&#10;d25yZXYueG1sUEsFBgAAAAAEAAQA8wAAAIsFAAAAAA==&#10;" stroked="f">
              <v:textbox style="mso-fit-shape-to-text:t">
                <w:txbxContent>
                  <w:p w14:paraId="1B3C6179" w14:textId="3C2F7237" w:rsidR="001441E6" w:rsidRPr="001D6BA9" w:rsidRDefault="0058670B" w:rsidP="001D6BA9">
                    <w:pPr>
                      <w:jc w:val="center"/>
                      <w:rPr>
                        <w:rFonts w:ascii="Arial" w:hAnsi="Arial" w:cs="Arial"/>
                        <w:sz w:val="22"/>
                        <w:szCs w:val="22"/>
                      </w:rPr>
                    </w:pPr>
                    <w:r>
                      <w:rPr>
                        <w:rFonts w:ascii="Arial" w:hAnsi="Arial" w:cs="Arial"/>
                        <w:sz w:val="22"/>
                        <w:szCs w:val="22"/>
                      </w:rPr>
                      <w:t>1</w:t>
                    </w:r>
                    <w:r w:rsidR="00AB2A10">
                      <w:rPr>
                        <w:rFonts w:ascii="Arial" w:hAnsi="Arial" w:cs="Arial"/>
                        <w:sz w:val="22"/>
                        <w:szCs w:val="22"/>
                      </w:rPr>
                      <w:t>7</w:t>
                    </w:r>
                    <w:r w:rsidR="001441E6">
                      <w:rPr>
                        <w:rFonts w:ascii="Arial" w:hAnsi="Arial" w:cs="Arial"/>
                        <w:sz w:val="22"/>
                        <w:szCs w:val="22"/>
                      </w:rPr>
                      <w:t xml:space="preserve"> </w:t>
                    </w:r>
                    <w:r>
                      <w:rPr>
                        <w:rFonts w:ascii="Arial" w:hAnsi="Arial" w:cs="Arial"/>
                        <w:sz w:val="22"/>
                        <w:szCs w:val="22"/>
                      </w:rPr>
                      <w:t>maggio</w:t>
                    </w:r>
                    <w:r w:rsidR="001441E6" w:rsidRPr="001D6BA9">
                      <w:rPr>
                        <w:rFonts w:ascii="Arial" w:hAnsi="Arial" w:cs="Arial"/>
                        <w:sz w:val="22"/>
                        <w:szCs w:val="22"/>
                      </w:rPr>
                      <w:t xml:space="preserve"> 2021</w:t>
                    </w:r>
                  </w:p>
                </w:txbxContent>
              </v:textbox>
              <w10:wrap anchorx="margin"/>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CB63" w14:textId="77777777" w:rsidR="001441E6" w:rsidRDefault="001441E6">
    <w:pPr>
      <w:pStyle w:val="Intestazione"/>
    </w:pPr>
    <w:r w:rsidRPr="000C5DEE">
      <w:rPr>
        <w:rFonts w:asciiTheme="majorHAnsi" w:hAnsiTheme="majorHAnsi" w:cs="Tahoma"/>
        <w:b/>
        <w:bCs/>
        <w:noProof/>
        <w:sz w:val="34"/>
        <w:szCs w:val="34"/>
      </w:rPr>
      <mc:AlternateContent>
        <mc:Choice Requires="wps">
          <w:drawing>
            <wp:anchor distT="45720" distB="45720" distL="114300" distR="114300" simplePos="0" relativeHeight="251663360" behindDoc="0" locked="0" layoutInCell="1" allowOverlap="1" wp14:anchorId="328BD837" wp14:editId="39F27898">
              <wp:simplePos x="0" y="0"/>
              <wp:positionH relativeFrom="column">
                <wp:posOffset>4800600</wp:posOffset>
              </wp:positionH>
              <wp:positionV relativeFrom="paragraph">
                <wp:posOffset>1386840</wp:posOffset>
              </wp:positionV>
              <wp:extent cx="1383030" cy="1404620"/>
              <wp:effectExtent l="0" t="0" r="762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solidFill>
                        <a:srgbClr val="FFFFFF"/>
                      </a:solidFill>
                      <a:ln w="9525">
                        <a:noFill/>
                        <a:miter lim="800000"/>
                        <a:headEnd/>
                        <a:tailEnd/>
                      </a:ln>
                    </wps:spPr>
                    <wps:txbx>
                      <w:txbxContent>
                        <w:p w14:paraId="758D7A7E" w14:textId="6EFB9604" w:rsidR="001441E6" w:rsidRPr="000C5DEE" w:rsidRDefault="0058670B" w:rsidP="007F4863">
                          <w:pPr>
                            <w:jc w:val="center"/>
                            <w:rPr>
                              <w:rFonts w:ascii="Arial" w:hAnsi="Arial" w:cs="Arial"/>
                            </w:rPr>
                          </w:pPr>
                          <w:r>
                            <w:rPr>
                              <w:rFonts w:ascii="Arial" w:hAnsi="Arial" w:cs="Arial"/>
                            </w:rPr>
                            <w:t>1</w:t>
                          </w:r>
                          <w:r w:rsidR="00AB2A10">
                            <w:rPr>
                              <w:rFonts w:ascii="Arial" w:hAnsi="Arial" w:cs="Arial"/>
                            </w:rPr>
                            <w:t>7</w:t>
                          </w:r>
                          <w:r w:rsidR="001441E6">
                            <w:rPr>
                              <w:rFonts w:ascii="Arial" w:hAnsi="Arial" w:cs="Arial"/>
                            </w:rPr>
                            <w:t xml:space="preserve"> </w:t>
                          </w:r>
                          <w:r>
                            <w:rPr>
                              <w:rFonts w:ascii="Arial" w:hAnsi="Arial" w:cs="Arial"/>
                            </w:rPr>
                            <w:t>maggio</w:t>
                          </w:r>
                          <w:r w:rsidR="001441E6" w:rsidRPr="000C5DEE">
                            <w:rPr>
                              <w:rFonts w:ascii="Arial" w:hAnsi="Arial" w:cs="Arial"/>
                            </w:rPr>
                            <w:t xml:space="preserv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BD837" id="_x0000_t202" coordsize="21600,21600" o:spt="202" path="m,l,21600r21600,l21600,xe">
              <v:stroke joinstyle="miter"/>
              <v:path gradientshapeok="t" o:connecttype="rect"/>
            </v:shapetype>
            <v:shape id="_x0000_s1030" type="#_x0000_t202" style="position:absolute;margin-left:378pt;margin-top:109.2pt;width:108.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u3KQIAAC0EAAAOAAAAZHJzL2Uyb0RvYy54bWysU9tu2zAMfR+wfxD0vti5takRp+jSZRjQ&#10;XYBuH8DIcixMFjVJiZ19fSk5yYLubZgfBMokD8nDo+V932p2kM4rNCUfj3LOpBFYKbMr+Y/vm3cL&#10;znwAU4FGI0t+lJ7fr96+WXa2kBNsUFfSMQIxvuhsyZsQbJFlXjSyBT9CKw05a3QtBLq6XVY56Ai9&#10;1dkkz2+yDl1lHQrpPf19HJx8lfDrWorwta69DEyXnHoL6XTp3MYzWy2h2DmwjRKnNuAfumhBGSp6&#10;gXqEAGzv1F9QrRIOPdZhJLDNsK6VkGkGmmacv5rmuQEr0yxEjrcXmvz/gxVfDt8cU1XJJ+Nbzgy0&#10;tKQ1eKk1sEqxIH1ANok8ddYXFP5sKSH077GnfaeZvX1C8dMzg+sGzE4+OIddI6GiPscxM7tKHXB8&#10;BNl2n7GicrAPmID62rWRRKKFETrt63jZkewDE7HkdDHNp+QS5BvP8tnNJG0xg+Kcbp0PHyW2LBol&#10;dySCBA+HJx9iO1CcQ2I1j1pVG6V1urjddq0dOwAJZpO+NMGrMG1YV/K7+WSekA3G/KSlVgUStFZt&#10;yRd5/AaJRTo+mCqFBFB6sKkTbU78REoGckK/7YeVnGnfYnUkwhwO+qX3RkaD7jdnHWm35P7XHpzk&#10;TH8yRPrdeDaLYk+X2fyWGGLu2rO99oARBFXywNlgrkN6IIkO+0DL2ahEW9zi0MmpZdJkYvP0fqLo&#10;r+8p6s8rX70AAAD//wMAUEsDBBQABgAIAAAAIQBFBD1s4QAAAAsBAAAPAAAAZHJzL2Rvd25yZXYu&#10;eG1sTI/LTsMwEEX3SPyDNUjsqNNX2qZxqoqKDQskChJduvEkjrDHke2m4e8xK7oczdW955S70Ro2&#10;oA+dIwHTSQYMqXaqo1bA58fL0xpYiJKUNI5QwA8G2FX3d6UslLvSOw7H2LJUQqGQAnSMfcF5qDVa&#10;GSauR0q/xnkrYzp9y5WX11RuDZ9lWc6t7CgtaNnjs8b6+3ixAr6s7tTBv50aZYbDa7Nf9qPvhXh8&#10;GPdbYBHH+B+GP/yEDlViOrsLqcCMgNUyTy5RwGy6XgBLic1qnmTOAhbzTQ68KvmtQ/ULAAD//wMA&#10;UEsBAi0AFAAGAAgAAAAhALaDOJL+AAAA4QEAABMAAAAAAAAAAAAAAAAAAAAAAFtDb250ZW50X1R5&#10;cGVzXS54bWxQSwECLQAUAAYACAAAACEAOP0h/9YAAACUAQAACwAAAAAAAAAAAAAAAAAvAQAAX3Jl&#10;bHMvLnJlbHNQSwECLQAUAAYACAAAACEASdFLtykCAAAtBAAADgAAAAAAAAAAAAAAAAAuAgAAZHJz&#10;L2Uyb0RvYy54bWxQSwECLQAUAAYACAAAACEARQQ9bOEAAAALAQAADwAAAAAAAAAAAAAAAACDBAAA&#10;ZHJzL2Rvd25yZXYueG1sUEsFBgAAAAAEAAQA8wAAAJEFAAAAAA==&#10;" stroked="f">
              <v:textbox style="mso-fit-shape-to-text:t">
                <w:txbxContent>
                  <w:p w14:paraId="758D7A7E" w14:textId="6EFB9604" w:rsidR="001441E6" w:rsidRPr="000C5DEE" w:rsidRDefault="0058670B" w:rsidP="007F4863">
                    <w:pPr>
                      <w:jc w:val="center"/>
                      <w:rPr>
                        <w:rFonts w:ascii="Arial" w:hAnsi="Arial" w:cs="Arial"/>
                      </w:rPr>
                    </w:pPr>
                    <w:r>
                      <w:rPr>
                        <w:rFonts w:ascii="Arial" w:hAnsi="Arial" w:cs="Arial"/>
                      </w:rPr>
                      <w:t>1</w:t>
                    </w:r>
                    <w:r w:rsidR="00AB2A10">
                      <w:rPr>
                        <w:rFonts w:ascii="Arial" w:hAnsi="Arial" w:cs="Arial"/>
                      </w:rPr>
                      <w:t>7</w:t>
                    </w:r>
                    <w:r w:rsidR="001441E6">
                      <w:rPr>
                        <w:rFonts w:ascii="Arial" w:hAnsi="Arial" w:cs="Arial"/>
                      </w:rPr>
                      <w:t xml:space="preserve"> </w:t>
                    </w:r>
                    <w:r>
                      <w:rPr>
                        <w:rFonts w:ascii="Arial" w:hAnsi="Arial" w:cs="Arial"/>
                      </w:rPr>
                      <w:t>maggio</w:t>
                    </w:r>
                    <w:r w:rsidR="001441E6" w:rsidRPr="000C5DEE">
                      <w:rPr>
                        <w:rFonts w:ascii="Arial" w:hAnsi="Arial" w:cs="Arial"/>
                      </w:rPr>
                      <w:t xml:space="preserve"> 2021</w:t>
                    </w:r>
                  </w:p>
                </w:txbxContent>
              </v:textbox>
            </v:shape>
          </w:pict>
        </mc:Fallback>
      </mc:AlternateContent>
    </w:r>
    <w:r>
      <w:rPr>
        <w:noProof/>
      </w:rPr>
      <w:drawing>
        <wp:anchor distT="0" distB="0" distL="114300" distR="114300" simplePos="0" relativeHeight="251661312" behindDoc="1" locked="0" layoutInCell="1" allowOverlap="1" wp14:anchorId="2609250E" wp14:editId="47DF48A7">
          <wp:simplePos x="0" y="0"/>
          <wp:positionH relativeFrom="column">
            <wp:posOffset>-411480</wp:posOffset>
          </wp:positionH>
          <wp:positionV relativeFrom="paragraph">
            <wp:posOffset>-445770</wp:posOffset>
          </wp:positionV>
          <wp:extent cx="6887845" cy="2156460"/>
          <wp:effectExtent l="0" t="0" r="8255" b="0"/>
          <wp:wrapNone/>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a nota.jpg"/>
                  <pic:cNvPicPr/>
                </pic:nvPicPr>
                <pic:blipFill>
                  <a:blip r:embed="rId1">
                    <a:extLst>
                      <a:ext uri="{28A0092B-C50C-407E-A947-70E740481C1C}">
                        <a14:useLocalDpi xmlns:a14="http://schemas.microsoft.com/office/drawing/2010/main" val="0"/>
                      </a:ext>
                    </a:extLst>
                  </a:blip>
                  <a:stretch>
                    <a:fillRect/>
                  </a:stretch>
                </pic:blipFill>
                <pic:spPr>
                  <a:xfrm>
                    <a:off x="0" y="0"/>
                    <a:ext cx="6887845" cy="2156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F2E5B"/>
    <w:multiLevelType w:val="multilevel"/>
    <w:tmpl w:val="490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17DC7"/>
    <w:multiLevelType w:val="multilevel"/>
    <w:tmpl w:val="0808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36D"/>
    <w:rsid w:val="000006A7"/>
    <w:rsid w:val="00022C2B"/>
    <w:rsid w:val="00024505"/>
    <w:rsid w:val="00024B17"/>
    <w:rsid w:val="00041474"/>
    <w:rsid w:val="000473B0"/>
    <w:rsid w:val="0005709C"/>
    <w:rsid w:val="00076E1B"/>
    <w:rsid w:val="00084FC6"/>
    <w:rsid w:val="00092FC9"/>
    <w:rsid w:val="000A07DD"/>
    <w:rsid w:val="000A55CD"/>
    <w:rsid w:val="000B48D6"/>
    <w:rsid w:val="000B6781"/>
    <w:rsid w:val="000C1EB0"/>
    <w:rsid w:val="000C4FAD"/>
    <w:rsid w:val="000C5DEE"/>
    <w:rsid w:val="000E24B9"/>
    <w:rsid w:val="000F3E3B"/>
    <w:rsid w:val="00113E4C"/>
    <w:rsid w:val="00114F21"/>
    <w:rsid w:val="00126A89"/>
    <w:rsid w:val="001441E6"/>
    <w:rsid w:val="001510D7"/>
    <w:rsid w:val="00157978"/>
    <w:rsid w:val="00161CE8"/>
    <w:rsid w:val="001741BE"/>
    <w:rsid w:val="00175A6A"/>
    <w:rsid w:val="00183A18"/>
    <w:rsid w:val="00184D85"/>
    <w:rsid w:val="001B76C5"/>
    <w:rsid w:val="001D0A57"/>
    <w:rsid w:val="001D46B4"/>
    <w:rsid w:val="001D6BA9"/>
    <w:rsid w:val="001E43E1"/>
    <w:rsid w:val="001E5548"/>
    <w:rsid w:val="001F186B"/>
    <w:rsid w:val="001F5E3D"/>
    <w:rsid w:val="00205E9C"/>
    <w:rsid w:val="002076A3"/>
    <w:rsid w:val="0022058B"/>
    <w:rsid w:val="0023096E"/>
    <w:rsid w:val="002408B1"/>
    <w:rsid w:val="002423A0"/>
    <w:rsid w:val="00257487"/>
    <w:rsid w:val="0026029F"/>
    <w:rsid w:val="0026128A"/>
    <w:rsid w:val="00262A2C"/>
    <w:rsid w:val="00263C14"/>
    <w:rsid w:val="00277A82"/>
    <w:rsid w:val="002812FE"/>
    <w:rsid w:val="00281DA5"/>
    <w:rsid w:val="00284232"/>
    <w:rsid w:val="00293C5C"/>
    <w:rsid w:val="00297817"/>
    <w:rsid w:val="002A46D2"/>
    <w:rsid w:val="002A4AFF"/>
    <w:rsid w:val="002A5840"/>
    <w:rsid w:val="002A5F6E"/>
    <w:rsid w:val="002B79D5"/>
    <w:rsid w:val="002C1A32"/>
    <w:rsid w:val="002C25C2"/>
    <w:rsid w:val="002C2E2D"/>
    <w:rsid w:val="002C480A"/>
    <w:rsid w:val="002D0AB9"/>
    <w:rsid w:val="002D4708"/>
    <w:rsid w:val="002D7011"/>
    <w:rsid w:val="002E3520"/>
    <w:rsid w:val="002E4394"/>
    <w:rsid w:val="002F6458"/>
    <w:rsid w:val="00312E1F"/>
    <w:rsid w:val="00316D07"/>
    <w:rsid w:val="00317765"/>
    <w:rsid w:val="00320E0B"/>
    <w:rsid w:val="003255B4"/>
    <w:rsid w:val="003377D0"/>
    <w:rsid w:val="00340111"/>
    <w:rsid w:val="00344EB9"/>
    <w:rsid w:val="00351225"/>
    <w:rsid w:val="00352E43"/>
    <w:rsid w:val="00356E20"/>
    <w:rsid w:val="0036056A"/>
    <w:rsid w:val="00360983"/>
    <w:rsid w:val="00365FDD"/>
    <w:rsid w:val="00367263"/>
    <w:rsid w:val="0037417C"/>
    <w:rsid w:val="00375279"/>
    <w:rsid w:val="003958A4"/>
    <w:rsid w:val="00395C59"/>
    <w:rsid w:val="003A20F5"/>
    <w:rsid w:val="003B16B9"/>
    <w:rsid w:val="003B56E0"/>
    <w:rsid w:val="003C159C"/>
    <w:rsid w:val="003C7F27"/>
    <w:rsid w:val="003D1927"/>
    <w:rsid w:val="003D41A2"/>
    <w:rsid w:val="003E0F7E"/>
    <w:rsid w:val="003E6995"/>
    <w:rsid w:val="003F122A"/>
    <w:rsid w:val="003F5E2D"/>
    <w:rsid w:val="00401E45"/>
    <w:rsid w:val="004105FF"/>
    <w:rsid w:val="00425945"/>
    <w:rsid w:val="00430A91"/>
    <w:rsid w:val="00434856"/>
    <w:rsid w:val="0043762E"/>
    <w:rsid w:val="00443269"/>
    <w:rsid w:val="00443AD4"/>
    <w:rsid w:val="00447DE2"/>
    <w:rsid w:val="004507D8"/>
    <w:rsid w:val="00451586"/>
    <w:rsid w:val="00457C8D"/>
    <w:rsid w:val="00460840"/>
    <w:rsid w:val="00461C73"/>
    <w:rsid w:val="004660DE"/>
    <w:rsid w:val="00470C7D"/>
    <w:rsid w:val="004712D6"/>
    <w:rsid w:val="0048137E"/>
    <w:rsid w:val="004820CA"/>
    <w:rsid w:val="00490C46"/>
    <w:rsid w:val="004A0C32"/>
    <w:rsid w:val="004A4801"/>
    <w:rsid w:val="004B6668"/>
    <w:rsid w:val="004B74D6"/>
    <w:rsid w:val="004C101A"/>
    <w:rsid w:val="004C6928"/>
    <w:rsid w:val="004D78FD"/>
    <w:rsid w:val="00510BE4"/>
    <w:rsid w:val="0051160C"/>
    <w:rsid w:val="00512070"/>
    <w:rsid w:val="00512548"/>
    <w:rsid w:val="005160C0"/>
    <w:rsid w:val="005164E5"/>
    <w:rsid w:val="00522761"/>
    <w:rsid w:val="00525301"/>
    <w:rsid w:val="00532C37"/>
    <w:rsid w:val="005377F4"/>
    <w:rsid w:val="00540310"/>
    <w:rsid w:val="005432BB"/>
    <w:rsid w:val="00544400"/>
    <w:rsid w:val="00550D14"/>
    <w:rsid w:val="0055687E"/>
    <w:rsid w:val="005573FD"/>
    <w:rsid w:val="00562ED1"/>
    <w:rsid w:val="00563BA5"/>
    <w:rsid w:val="00565E3D"/>
    <w:rsid w:val="00571ECF"/>
    <w:rsid w:val="00576CC9"/>
    <w:rsid w:val="00582D57"/>
    <w:rsid w:val="00585A4A"/>
    <w:rsid w:val="0058670B"/>
    <w:rsid w:val="00593680"/>
    <w:rsid w:val="00596449"/>
    <w:rsid w:val="005A268A"/>
    <w:rsid w:val="005A35B2"/>
    <w:rsid w:val="005B29A6"/>
    <w:rsid w:val="005C1EF5"/>
    <w:rsid w:val="005D701E"/>
    <w:rsid w:val="005E6A3B"/>
    <w:rsid w:val="005F6F3E"/>
    <w:rsid w:val="00601BFE"/>
    <w:rsid w:val="00601F80"/>
    <w:rsid w:val="0060389D"/>
    <w:rsid w:val="00604FCB"/>
    <w:rsid w:val="006072E9"/>
    <w:rsid w:val="00607713"/>
    <w:rsid w:val="006103D8"/>
    <w:rsid w:val="00625D23"/>
    <w:rsid w:val="0063552B"/>
    <w:rsid w:val="00651B67"/>
    <w:rsid w:val="00651C0A"/>
    <w:rsid w:val="006526F0"/>
    <w:rsid w:val="00660449"/>
    <w:rsid w:val="00680886"/>
    <w:rsid w:val="0068150D"/>
    <w:rsid w:val="00684551"/>
    <w:rsid w:val="00692684"/>
    <w:rsid w:val="006941BC"/>
    <w:rsid w:val="00696614"/>
    <w:rsid w:val="00697041"/>
    <w:rsid w:val="006A6142"/>
    <w:rsid w:val="006B3CE3"/>
    <w:rsid w:val="006C1967"/>
    <w:rsid w:val="006D0104"/>
    <w:rsid w:val="006D2F23"/>
    <w:rsid w:val="006E1988"/>
    <w:rsid w:val="006E29D3"/>
    <w:rsid w:val="006F2A78"/>
    <w:rsid w:val="006F31B9"/>
    <w:rsid w:val="006F57AC"/>
    <w:rsid w:val="00703B13"/>
    <w:rsid w:val="0071202C"/>
    <w:rsid w:val="00721276"/>
    <w:rsid w:val="007358C4"/>
    <w:rsid w:val="00735B7B"/>
    <w:rsid w:val="00750CA9"/>
    <w:rsid w:val="00752EB0"/>
    <w:rsid w:val="007655D6"/>
    <w:rsid w:val="007700D5"/>
    <w:rsid w:val="007723DB"/>
    <w:rsid w:val="007779A2"/>
    <w:rsid w:val="0078230C"/>
    <w:rsid w:val="007866B9"/>
    <w:rsid w:val="00791501"/>
    <w:rsid w:val="00795609"/>
    <w:rsid w:val="007C4DC4"/>
    <w:rsid w:val="007C6921"/>
    <w:rsid w:val="007D6BCF"/>
    <w:rsid w:val="007E43FA"/>
    <w:rsid w:val="007E4C13"/>
    <w:rsid w:val="007F2C82"/>
    <w:rsid w:val="007F30E8"/>
    <w:rsid w:val="007F4863"/>
    <w:rsid w:val="007F4EC8"/>
    <w:rsid w:val="007F623B"/>
    <w:rsid w:val="007F6DFE"/>
    <w:rsid w:val="00803714"/>
    <w:rsid w:val="00813289"/>
    <w:rsid w:val="008158AF"/>
    <w:rsid w:val="0082061A"/>
    <w:rsid w:val="00822235"/>
    <w:rsid w:val="008261C5"/>
    <w:rsid w:val="008335F4"/>
    <w:rsid w:val="00853FC6"/>
    <w:rsid w:val="00870614"/>
    <w:rsid w:val="008711F1"/>
    <w:rsid w:val="00872940"/>
    <w:rsid w:val="00883AEB"/>
    <w:rsid w:val="008909A1"/>
    <w:rsid w:val="008925F0"/>
    <w:rsid w:val="00892C42"/>
    <w:rsid w:val="0089524B"/>
    <w:rsid w:val="00895A14"/>
    <w:rsid w:val="00896188"/>
    <w:rsid w:val="008A36B8"/>
    <w:rsid w:val="008B3D83"/>
    <w:rsid w:val="008C041E"/>
    <w:rsid w:val="008C14F4"/>
    <w:rsid w:val="008F652F"/>
    <w:rsid w:val="009004AA"/>
    <w:rsid w:val="009014A3"/>
    <w:rsid w:val="00904884"/>
    <w:rsid w:val="00905C00"/>
    <w:rsid w:val="0092770A"/>
    <w:rsid w:val="0092792B"/>
    <w:rsid w:val="00930C12"/>
    <w:rsid w:val="00937BE8"/>
    <w:rsid w:val="0095134D"/>
    <w:rsid w:val="0095319E"/>
    <w:rsid w:val="009540C5"/>
    <w:rsid w:val="00960E7E"/>
    <w:rsid w:val="00965562"/>
    <w:rsid w:val="0096633A"/>
    <w:rsid w:val="009715B5"/>
    <w:rsid w:val="00984A37"/>
    <w:rsid w:val="00992EBC"/>
    <w:rsid w:val="00994745"/>
    <w:rsid w:val="009A206C"/>
    <w:rsid w:val="009A4EDC"/>
    <w:rsid w:val="009A79EC"/>
    <w:rsid w:val="009B5769"/>
    <w:rsid w:val="009B7308"/>
    <w:rsid w:val="009D2FA3"/>
    <w:rsid w:val="009D69AA"/>
    <w:rsid w:val="009E6044"/>
    <w:rsid w:val="009E7361"/>
    <w:rsid w:val="009F132E"/>
    <w:rsid w:val="009F3B3C"/>
    <w:rsid w:val="009F46D1"/>
    <w:rsid w:val="009F5811"/>
    <w:rsid w:val="00A025B0"/>
    <w:rsid w:val="00A03E9C"/>
    <w:rsid w:val="00A04EDC"/>
    <w:rsid w:val="00A07987"/>
    <w:rsid w:val="00A11868"/>
    <w:rsid w:val="00A17597"/>
    <w:rsid w:val="00A17B34"/>
    <w:rsid w:val="00A431BA"/>
    <w:rsid w:val="00A4662C"/>
    <w:rsid w:val="00A5327B"/>
    <w:rsid w:val="00A6372E"/>
    <w:rsid w:val="00A823B0"/>
    <w:rsid w:val="00A96B3E"/>
    <w:rsid w:val="00AA2CE9"/>
    <w:rsid w:val="00AB2A10"/>
    <w:rsid w:val="00AB69FC"/>
    <w:rsid w:val="00AC11F4"/>
    <w:rsid w:val="00AD398A"/>
    <w:rsid w:val="00AF3A0A"/>
    <w:rsid w:val="00B05B9F"/>
    <w:rsid w:val="00B06C0A"/>
    <w:rsid w:val="00B275F9"/>
    <w:rsid w:val="00B3074C"/>
    <w:rsid w:val="00B348BC"/>
    <w:rsid w:val="00B36802"/>
    <w:rsid w:val="00B37F88"/>
    <w:rsid w:val="00B401A4"/>
    <w:rsid w:val="00B40B70"/>
    <w:rsid w:val="00B44795"/>
    <w:rsid w:val="00B54A9F"/>
    <w:rsid w:val="00B60A3E"/>
    <w:rsid w:val="00B64E5A"/>
    <w:rsid w:val="00B661DA"/>
    <w:rsid w:val="00B80821"/>
    <w:rsid w:val="00B85E25"/>
    <w:rsid w:val="00B97707"/>
    <w:rsid w:val="00BA0ABB"/>
    <w:rsid w:val="00BA386B"/>
    <w:rsid w:val="00BA741F"/>
    <w:rsid w:val="00BB2A7E"/>
    <w:rsid w:val="00BC55ED"/>
    <w:rsid w:val="00BC7A15"/>
    <w:rsid w:val="00BE57CE"/>
    <w:rsid w:val="00BE7DBB"/>
    <w:rsid w:val="00C1050E"/>
    <w:rsid w:val="00C1357C"/>
    <w:rsid w:val="00C277D9"/>
    <w:rsid w:val="00C30369"/>
    <w:rsid w:val="00C30EA7"/>
    <w:rsid w:val="00C35F13"/>
    <w:rsid w:val="00C40AD9"/>
    <w:rsid w:val="00C63487"/>
    <w:rsid w:val="00C85872"/>
    <w:rsid w:val="00C87A25"/>
    <w:rsid w:val="00C9072F"/>
    <w:rsid w:val="00C9275D"/>
    <w:rsid w:val="00CA4793"/>
    <w:rsid w:val="00CA7A65"/>
    <w:rsid w:val="00CB2D84"/>
    <w:rsid w:val="00CC3258"/>
    <w:rsid w:val="00CD7D89"/>
    <w:rsid w:val="00CE392B"/>
    <w:rsid w:val="00CF0437"/>
    <w:rsid w:val="00CF4F1A"/>
    <w:rsid w:val="00D02B32"/>
    <w:rsid w:val="00D060CA"/>
    <w:rsid w:val="00D12321"/>
    <w:rsid w:val="00D2007C"/>
    <w:rsid w:val="00D36D68"/>
    <w:rsid w:val="00D411C6"/>
    <w:rsid w:val="00D530A4"/>
    <w:rsid w:val="00D63797"/>
    <w:rsid w:val="00D64705"/>
    <w:rsid w:val="00D64B80"/>
    <w:rsid w:val="00D66C01"/>
    <w:rsid w:val="00D7136D"/>
    <w:rsid w:val="00D749B8"/>
    <w:rsid w:val="00D772AC"/>
    <w:rsid w:val="00D920B4"/>
    <w:rsid w:val="00D92990"/>
    <w:rsid w:val="00D940C8"/>
    <w:rsid w:val="00D975EE"/>
    <w:rsid w:val="00DA77E9"/>
    <w:rsid w:val="00DB0FFA"/>
    <w:rsid w:val="00DB29B7"/>
    <w:rsid w:val="00DB4BC5"/>
    <w:rsid w:val="00DB530D"/>
    <w:rsid w:val="00DC3495"/>
    <w:rsid w:val="00DE102B"/>
    <w:rsid w:val="00E02F46"/>
    <w:rsid w:val="00E03723"/>
    <w:rsid w:val="00E116AC"/>
    <w:rsid w:val="00E14605"/>
    <w:rsid w:val="00E14AF1"/>
    <w:rsid w:val="00E1699E"/>
    <w:rsid w:val="00E16A3B"/>
    <w:rsid w:val="00E43821"/>
    <w:rsid w:val="00E47F54"/>
    <w:rsid w:val="00E55CAF"/>
    <w:rsid w:val="00E70B42"/>
    <w:rsid w:val="00E71799"/>
    <w:rsid w:val="00E85BDE"/>
    <w:rsid w:val="00E94266"/>
    <w:rsid w:val="00EA42B6"/>
    <w:rsid w:val="00EC425A"/>
    <w:rsid w:val="00ED57AB"/>
    <w:rsid w:val="00EF77A0"/>
    <w:rsid w:val="00F05A56"/>
    <w:rsid w:val="00F1033D"/>
    <w:rsid w:val="00F204FC"/>
    <w:rsid w:val="00F20751"/>
    <w:rsid w:val="00F26808"/>
    <w:rsid w:val="00F438AB"/>
    <w:rsid w:val="00F61792"/>
    <w:rsid w:val="00F82C69"/>
    <w:rsid w:val="00FA5F56"/>
    <w:rsid w:val="00FA6766"/>
    <w:rsid w:val="00FB291D"/>
    <w:rsid w:val="00FB3BCA"/>
    <w:rsid w:val="00FC177D"/>
    <w:rsid w:val="00FE332A"/>
    <w:rsid w:val="00FE5BE8"/>
    <w:rsid w:val="00FF41E2"/>
    <w:rsid w:val="00FF780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87C2E1"/>
  <w14:defaultImageDpi w14:val="300"/>
  <w15:docId w15:val="{756F7CE9-8C76-45A7-B717-DD3A0B10D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E43FA"/>
    <w:rPr>
      <w:rFonts w:ascii="Times New Roman" w:eastAsia="Times New Roman" w:hAnsi="Times New Roman" w:cs="Times New Roman"/>
    </w:rPr>
  </w:style>
  <w:style w:type="paragraph" w:styleId="Titolo1">
    <w:name w:val="heading 1"/>
    <w:basedOn w:val="Normale"/>
    <w:link w:val="Titolo1Carattere"/>
    <w:uiPriority w:val="9"/>
    <w:qFormat/>
    <w:rsid w:val="00D7136D"/>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semiHidden/>
    <w:unhideWhenUsed/>
    <w:qFormat/>
    <w:rsid w:val="00B06C0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4">
    <w:name w:val="heading 4"/>
    <w:basedOn w:val="Normale"/>
    <w:next w:val="Normale"/>
    <w:link w:val="Titolo4Carattere"/>
    <w:uiPriority w:val="9"/>
    <w:semiHidden/>
    <w:unhideWhenUsed/>
    <w:qFormat/>
    <w:rsid w:val="00B06C0A"/>
    <w:pPr>
      <w:keepNext/>
      <w:keepLines/>
      <w:spacing w:before="4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06C0A"/>
    <w:pPr>
      <w:keepNext/>
      <w:keepLines/>
      <w:spacing w:before="4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7136D"/>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D7136D"/>
    <w:rPr>
      <w:rFonts w:ascii="Lucida Grande" w:hAnsi="Lucida Grande" w:cs="Lucida Grande"/>
      <w:sz w:val="18"/>
      <w:szCs w:val="18"/>
    </w:rPr>
  </w:style>
  <w:style w:type="paragraph" w:styleId="Intestazione">
    <w:name w:val="header"/>
    <w:basedOn w:val="Normale"/>
    <w:link w:val="IntestazioneCarattere"/>
    <w:unhideWhenUsed/>
    <w:rsid w:val="00D7136D"/>
    <w:pPr>
      <w:tabs>
        <w:tab w:val="center" w:pos="4819"/>
        <w:tab w:val="right" w:pos="9638"/>
      </w:tabs>
    </w:pPr>
    <w:rPr>
      <w:rFonts w:asciiTheme="minorHAnsi" w:eastAsiaTheme="minorEastAsia" w:hAnsiTheme="minorHAnsi" w:cstheme="minorBidi"/>
    </w:rPr>
  </w:style>
  <w:style w:type="character" w:customStyle="1" w:styleId="IntestazioneCarattere">
    <w:name w:val="Intestazione Carattere"/>
    <w:basedOn w:val="Carpredefinitoparagrafo"/>
    <w:link w:val="Intestazione"/>
    <w:rsid w:val="00D7136D"/>
  </w:style>
  <w:style w:type="paragraph" w:styleId="Pidipagina">
    <w:name w:val="footer"/>
    <w:basedOn w:val="Normale"/>
    <w:link w:val="PidipaginaCarattere"/>
    <w:uiPriority w:val="99"/>
    <w:unhideWhenUsed/>
    <w:rsid w:val="00D7136D"/>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D7136D"/>
  </w:style>
  <w:style w:type="character" w:customStyle="1" w:styleId="Titolo1Carattere">
    <w:name w:val="Titolo 1 Carattere"/>
    <w:basedOn w:val="Carpredefinitoparagrafo"/>
    <w:link w:val="Titolo1"/>
    <w:uiPriority w:val="9"/>
    <w:rsid w:val="00D7136D"/>
    <w:rPr>
      <w:rFonts w:ascii="Times New Roman" w:eastAsia="Times New Roman" w:hAnsi="Times New Roman" w:cs="Times New Roman"/>
      <w:b/>
      <w:bCs/>
      <w:kern w:val="36"/>
      <w:sz w:val="48"/>
      <w:szCs w:val="48"/>
    </w:rPr>
  </w:style>
  <w:style w:type="character" w:styleId="Numeropagina">
    <w:name w:val="page number"/>
    <w:basedOn w:val="Carpredefinitoparagrafo"/>
    <w:uiPriority w:val="99"/>
    <w:semiHidden/>
    <w:unhideWhenUsed/>
    <w:rsid w:val="00356E20"/>
  </w:style>
  <w:style w:type="character" w:customStyle="1" w:styleId="jsgrdq">
    <w:name w:val="jsgrdq"/>
    <w:basedOn w:val="Carpredefinitoparagrafo"/>
    <w:rsid w:val="001D6BA9"/>
  </w:style>
  <w:style w:type="character" w:styleId="Enfasigrassetto">
    <w:name w:val="Strong"/>
    <w:basedOn w:val="Carpredefinitoparagrafo"/>
    <w:uiPriority w:val="22"/>
    <w:qFormat/>
    <w:rsid w:val="005A268A"/>
    <w:rPr>
      <w:b/>
      <w:bCs/>
    </w:rPr>
  </w:style>
  <w:style w:type="paragraph" w:customStyle="1" w:styleId="04xlpa">
    <w:name w:val="_04xlpa"/>
    <w:basedOn w:val="Normale"/>
    <w:rsid w:val="0048137E"/>
    <w:pPr>
      <w:spacing w:before="100" w:beforeAutospacing="1" w:after="100" w:afterAutospacing="1"/>
    </w:pPr>
  </w:style>
  <w:style w:type="paragraph" w:customStyle="1" w:styleId="atext">
    <w:name w:val="atext"/>
    <w:basedOn w:val="Normale"/>
    <w:rsid w:val="00B348BC"/>
    <w:pPr>
      <w:spacing w:before="100" w:beforeAutospacing="1" w:after="100" w:afterAutospacing="1"/>
    </w:pPr>
  </w:style>
  <w:style w:type="paragraph" w:styleId="NormaleWeb">
    <w:name w:val="Normal (Web)"/>
    <w:basedOn w:val="Normale"/>
    <w:uiPriority w:val="99"/>
    <w:unhideWhenUsed/>
    <w:rsid w:val="009E6044"/>
    <w:pPr>
      <w:spacing w:before="100" w:beforeAutospacing="1" w:after="100" w:afterAutospacing="1"/>
    </w:pPr>
  </w:style>
  <w:style w:type="character" w:styleId="Collegamentoipertestuale">
    <w:name w:val="Hyperlink"/>
    <w:basedOn w:val="Carpredefinitoparagrafo"/>
    <w:uiPriority w:val="99"/>
    <w:semiHidden/>
    <w:unhideWhenUsed/>
    <w:rsid w:val="009E6044"/>
    <w:rPr>
      <w:color w:val="0000FF"/>
      <w:u w:val="single"/>
    </w:rPr>
  </w:style>
  <w:style w:type="paragraph" w:customStyle="1" w:styleId="summary">
    <w:name w:val="summary"/>
    <w:basedOn w:val="Normale"/>
    <w:rsid w:val="00B06C0A"/>
    <w:pPr>
      <w:spacing w:before="100" w:beforeAutospacing="1" w:after="100" w:afterAutospacing="1"/>
    </w:pPr>
  </w:style>
  <w:style w:type="paragraph" w:styleId="IndirizzoHTML">
    <w:name w:val="HTML Address"/>
    <w:basedOn w:val="Normale"/>
    <w:link w:val="IndirizzoHTMLCarattere"/>
    <w:uiPriority w:val="99"/>
    <w:semiHidden/>
    <w:unhideWhenUsed/>
    <w:rsid w:val="00B06C0A"/>
    <w:rPr>
      <w:i/>
      <w:iCs/>
    </w:rPr>
  </w:style>
  <w:style w:type="character" w:customStyle="1" w:styleId="IndirizzoHTMLCarattere">
    <w:name w:val="Indirizzo HTML Carattere"/>
    <w:basedOn w:val="Carpredefinitoparagrafo"/>
    <w:link w:val="IndirizzoHTML"/>
    <w:uiPriority w:val="99"/>
    <w:semiHidden/>
    <w:rsid w:val="00B06C0A"/>
    <w:rPr>
      <w:rFonts w:ascii="Times New Roman" w:eastAsia="Times New Roman" w:hAnsi="Times New Roman" w:cs="Times New Roman"/>
      <w:i/>
      <w:iCs/>
    </w:rPr>
  </w:style>
  <w:style w:type="character" w:customStyle="1" w:styleId="Titolo2Carattere">
    <w:name w:val="Titolo 2 Carattere"/>
    <w:basedOn w:val="Carpredefinitoparagrafo"/>
    <w:link w:val="Titolo2"/>
    <w:uiPriority w:val="9"/>
    <w:semiHidden/>
    <w:rsid w:val="00B06C0A"/>
    <w:rPr>
      <w:rFonts w:asciiTheme="majorHAnsi" w:eastAsiaTheme="majorEastAsia" w:hAnsiTheme="majorHAnsi" w:cstheme="majorBidi"/>
      <w:color w:val="365F91" w:themeColor="accent1" w:themeShade="BF"/>
      <w:sz w:val="26"/>
      <w:szCs w:val="26"/>
    </w:rPr>
  </w:style>
  <w:style w:type="character" w:customStyle="1" w:styleId="Titolo4Carattere">
    <w:name w:val="Titolo 4 Carattere"/>
    <w:basedOn w:val="Carpredefinitoparagrafo"/>
    <w:link w:val="Titolo4"/>
    <w:uiPriority w:val="9"/>
    <w:semiHidden/>
    <w:rsid w:val="00B06C0A"/>
    <w:rPr>
      <w:rFonts w:asciiTheme="majorHAnsi" w:eastAsiaTheme="majorEastAsia" w:hAnsiTheme="majorHAnsi" w:cstheme="majorBidi"/>
      <w:i/>
      <w:iCs/>
      <w:color w:val="365F91" w:themeColor="accent1" w:themeShade="BF"/>
    </w:rPr>
  </w:style>
  <w:style w:type="character" w:customStyle="1" w:styleId="Titolo5Carattere">
    <w:name w:val="Titolo 5 Carattere"/>
    <w:basedOn w:val="Carpredefinitoparagrafo"/>
    <w:link w:val="Titolo5"/>
    <w:uiPriority w:val="9"/>
    <w:semiHidden/>
    <w:rsid w:val="00B06C0A"/>
    <w:rPr>
      <w:rFonts w:asciiTheme="majorHAnsi" w:eastAsiaTheme="majorEastAsia" w:hAnsiTheme="majorHAnsi" w:cstheme="majorBidi"/>
      <w:color w:val="365F91" w:themeColor="accent1" w:themeShade="BF"/>
    </w:rPr>
  </w:style>
  <w:style w:type="character" w:customStyle="1" w:styleId="author-name">
    <w:name w:val="author-name"/>
    <w:basedOn w:val="Carpredefinitoparagrafo"/>
    <w:rsid w:val="00B06C0A"/>
  </w:style>
  <w:style w:type="paragraph" w:styleId="PreformattatoHTML">
    <w:name w:val="HTML Preformatted"/>
    <w:basedOn w:val="Normale"/>
    <w:link w:val="PreformattatoHTMLCarattere"/>
    <w:rsid w:val="007F2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rsid w:val="007F2C8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57490">
      <w:bodyDiv w:val="1"/>
      <w:marLeft w:val="0"/>
      <w:marRight w:val="0"/>
      <w:marTop w:val="0"/>
      <w:marBottom w:val="0"/>
      <w:divBdr>
        <w:top w:val="none" w:sz="0" w:space="0" w:color="auto"/>
        <w:left w:val="none" w:sz="0" w:space="0" w:color="auto"/>
        <w:bottom w:val="none" w:sz="0" w:space="0" w:color="auto"/>
        <w:right w:val="none" w:sz="0" w:space="0" w:color="auto"/>
      </w:divBdr>
    </w:div>
    <w:div w:id="366032887">
      <w:bodyDiv w:val="1"/>
      <w:marLeft w:val="0"/>
      <w:marRight w:val="0"/>
      <w:marTop w:val="0"/>
      <w:marBottom w:val="0"/>
      <w:divBdr>
        <w:top w:val="none" w:sz="0" w:space="0" w:color="auto"/>
        <w:left w:val="none" w:sz="0" w:space="0" w:color="auto"/>
        <w:bottom w:val="none" w:sz="0" w:space="0" w:color="auto"/>
        <w:right w:val="none" w:sz="0" w:space="0" w:color="auto"/>
      </w:divBdr>
    </w:div>
    <w:div w:id="439568070">
      <w:bodyDiv w:val="1"/>
      <w:marLeft w:val="0"/>
      <w:marRight w:val="0"/>
      <w:marTop w:val="0"/>
      <w:marBottom w:val="0"/>
      <w:divBdr>
        <w:top w:val="none" w:sz="0" w:space="0" w:color="auto"/>
        <w:left w:val="none" w:sz="0" w:space="0" w:color="auto"/>
        <w:bottom w:val="none" w:sz="0" w:space="0" w:color="auto"/>
        <w:right w:val="none" w:sz="0" w:space="0" w:color="auto"/>
      </w:divBdr>
    </w:div>
    <w:div w:id="504904112">
      <w:bodyDiv w:val="1"/>
      <w:marLeft w:val="0"/>
      <w:marRight w:val="0"/>
      <w:marTop w:val="0"/>
      <w:marBottom w:val="0"/>
      <w:divBdr>
        <w:top w:val="none" w:sz="0" w:space="0" w:color="auto"/>
        <w:left w:val="none" w:sz="0" w:space="0" w:color="auto"/>
        <w:bottom w:val="none" w:sz="0" w:space="0" w:color="auto"/>
        <w:right w:val="none" w:sz="0" w:space="0" w:color="auto"/>
      </w:divBdr>
    </w:div>
    <w:div w:id="523133736">
      <w:bodyDiv w:val="1"/>
      <w:marLeft w:val="0"/>
      <w:marRight w:val="0"/>
      <w:marTop w:val="0"/>
      <w:marBottom w:val="0"/>
      <w:divBdr>
        <w:top w:val="none" w:sz="0" w:space="0" w:color="auto"/>
        <w:left w:val="none" w:sz="0" w:space="0" w:color="auto"/>
        <w:bottom w:val="none" w:sz="0" w:space="0" w:color="auto"/>
        <w:right w:val="none" w:sz="0" w:space="0" w:color="auto"/>
      </w:divBdr>
    </w:div>
    <w:div w:id="531505229">
      <w:bodyDiv w:val="1"/>
      <w:marLeft w:val="0"/>
      <w:marRight w:val="0"/>
      <w:marTop w:val="0"/>
      <w:marBottom w:val="0"/>
      <w:divBdr>
        <w:top w:val="none" w:sz="0" w:space="0" w:color="auto"/>
        <w:left w:val="none" w:sz="0" w:space="0" w:color="auto"/>
        <w:bottom w:val="none" w:sz="0" w:space="0" w:color="auto"/>
        <w:right w:val="none" w:sz="0" w:space="0" w:color="auto"/>
      </w:divBdr>
    </w:div>
    <w:div w:id="570693941">
      <w:bodyDiv w:val="1"/>
      <w:marLeft w:val="0"/>
      <w:marRight w:val="0"/>
      <w:marTop w:val="0"/>
      <w:marBottom w:val="0"/>
      <w:divBdr>
        <w:top w:val="none" w:sz="0" w:space="0" w:color="auto"/>
        <w:left w:val="none" w:sz="0" w:space="0" w:color="auto"/>
        <w:bottom w:val="none" w:sz="0" w:space="0" w:color="auto"/>
        <w:right w:val="none" w:sz="0" w:space="0" w:color="auto"/>
      </w:divBdr>
    </w:div>
    <w:div w:id="579943718">
      <w:bodyDiv w:val="1"/>
      <w:marLeft w:val="0"/>
      <w:marRight w:val="0"/>
      <w:marTop w:val="0"/>
      <w:marBottom w:val="0"/>
      <w:divBdr>
        <w:top w:val="none" w:sz="0" w:space="0" w:color="auto"/>
        <w:left w:val="none" w:sz="0" w:space="0" w:color="auto"/>
        <w:bottom w:val="none" w:sz="0" w:space="0" w:color="auto"/>
        <w:right w:val="none" w:sz="0" w:space="0" w:color="auto"/>
      </w:divBdr>
    </w:div>
    <w:div w:id="617223522">
      <w:bodyDiv w:val="1"/>
      <w:marLeft w:val="0"/>
      <w:marRight w:val="0"/>
      <w:marTop w:val="0"/>
      <w:marBottom w:val="0"/>
      <w:divBdr>
        <w:top w:val="none" w:sz="0" w:space="0" w:color="auto"/>
        <w:left w:val="none" w:sz="0" w:space="0" w:color="auto"/>
        <w:bottom w:val="none" w:sz="0" w:space="0" w:color="auto"/>
        <w:right w:val="none" w:sz="0" w:space="0" w:color="auto"/>
      </w:divBdr>
    </w:div>
    <w:div w:id="978339979">
      <w:bodyDiv w:val="1"/>
      <w:marLeft w:val="0"/>
      <w:marRight w:val="0"/>
      <w:marTop w:val="0"/>
      <w:marBottom w:val="0"/>
      <w:divBdr>
        <w:top w:val="none" w:sz="0" w:space="0" w:color="auto"/>
        <w:left w:val="none" w:sz="0" w:space="0" w:color="auto"/>
        <w:bottom w:val="none" w:sz="0" w:space="0" w:color="auto"/>
        <w:right w:val="none" w:sz="0" w:space="0" w:color="auto"/>
      </w:divBdr>
    </w:div>
    <w:div w:id="1145244721">
      <w:bodyDiv w:val="1"/>
      <w:marLeft w:val="0"/>
      <w:marRight w:val="0"/>
      <w:marTop w:val="0"/>
      <w:marBottom w:val="0"/>
      <w:divBdr>
        <w:top w:val="none" w:sz="0" w:space="0" w:color="auto"/>
        <w:left w:val="none" w:sz="0" w:space="0" w:color="auto"/>
        <w:bottom w:val="none" w:sz="0" w:space="0" w:color="auto"/>
        <w:right w:val="none" w:sz="0" w:space="0" w:color="auto"/>
      </w:divBdr>
    </w:div>
    <w:div w:id="1409840065">
      <w:bodyDiv w:val="1"/>
      <w:marLeft w:val="0"/>
      <w:marRight w:val="0"/>
      <w:marTop w:val="0"/>
      <w:marBottom w:val="0"/>
      <w:divBdr>
        <w:top w:val="none" w:sz="0" w:space="0" w:color="auto"/>
        <w:left w:val="none" w:sz="0" w:space="0" w:color="auto"/>
        <w:bottom w:val="none" w:sz="0" w:space="0" w:color="auto"/>
        <w:right w:val="none" w:sz="0" w:space="0" w:color="auto"/>
      </w:divBdr>
    </w:div>
    <w:div w:id="1702776099">
      <w:bodyDiv w:val="1"/>
      <w:marLeft w:val="0"/>
      <w:marRight w:val="0"/>
      <w:marTop w:val="0"/>
      <w:marBottom w:val="0"/>
      <w:divBdr>
        <w:top w:val="none" w:sz="0" w:space="0" w:color="auto"/>
        <w:left w:val="none" w:sz="0" w:space="0" w:color="auto"/>
        <w:bottom w:val="none" w:sz="0" w:space="0" w:color="auto"/>
        <w:right w:val="none" w:sz="0" w:space="0" w:color="auto"/>
      </w:divBdr>
    </w:div>
    <w:div w:id="1771390379">
      <w:bodyDiv w:val="1"/>
      <w:marLeft w:val="0"/>
      <w:marRight w:val="0"/>
      <w:marTop w:val="0"/>
      <w:marBottom w:val="0"/>
      <w:divBdr>
        <w:top w:val="none" w:sz="0" w:space="0" w:color="auto"/>
        <w:left w:val="none" w:sz="0" w:space="0" w:color="auto"/>
        <w:bottom w:val="none" w:sz="0" w:space="0" w:color="auto"/>
        <w:right w:val="none" w:sz="0" w:space="0" w:color="auto"/>
      </w:divBdr>
    </w:div>
    <w:div w:id="1817331138">
      <w:bodyDiv w:val="1"/>
      <w:marLeft w:val="0"/>
      <w:marRight w:val="0"/>
      <w:marTop w:val="0"/>
      <w:marBottom w:val="0"/>
      <w:divBdr>
        <w:top w:val="none" w:sz="0" w:space="0" w:color="auto"/>
        <w:left w:val="none" w:sz="0" w:space="0" w:color="auto"/>
        <w:bottom w:val="none" w:sz="0" w:space="0" w:color="auto"/>
        <w:right w:val="none" w:sz="0" w:space="0" w:color="auto"/>
      </w:divBdr>
      <w:divsChild>
        <w:div w:id="1994945027">
          <w:marLeft w:val="0"/>
          <w:marRight w:val="0"/>
          <w:marTop w:val="0"/>
          <w:marBottom w:val="0"/>
          <w:divBdr>
            <w:top w:val="single" w:sz="6" w:space="0" w:color="E0E0E0"/>
            <w:left w:val="none" w:sz="0" w:space="0" w:color="auto"/>
            <w:bottom w:val="single" w:sz="6" w:space="0" w:color="E0E0E0"/>
            <w:right w:val="none" w:sz="0" w:space="0" w:color="auto"/>
          </w:divBdr>
          <w:divsChild>
            <w:div w:id="1847402919">
              <w:marLeft w:val="0"/>
              <w:marRight w:val="0"/>
              <w:marTop w:val="0"/>
              <w:marBottom w:val="0"/>
              <w:divBdr>
                <w:top w:val="none" w:sz="0" w:space="0" w:color="auto"/>
                <w:left w:val="none" w:sz="0" w:space="0" w:color="auto"/>
                <w:bottom w:val="none" w:sz="0" w:space="0" w:color="auto"/>
                <w:right w:val="none" w:sz="0" w:space="0" w:color="auto"/>
              </w:divBdr>
              <w:divsChild>
                <w:div w:id="714894430">
                  <w:marLeft w:val="0"/>
                  <w:marRight w:val="0"/>
                  <w:marTop w:val="0"/>
                  <w:marBottom w:val="0"/>
                  <w:divBdr>
                    <w:top w:val="none" w:sz="0" w:space="0" w:color="auto"/>
                    <w:left w:val="none" w:sz="0" w:space="0" w:color="auto"/>
                    <w:bottom w:val="none" w:sz="0" w:space="0" w:color="auto"/>
                    <w:right w:val="none" w:sz="0" w:space="0" w:color="auto"/>
                  </w:divBdr>
                </w:div>
              </w:divsChild>
            </w:div>
            <w:div w:id="969481194">
              <w:marLeft w:val="0"/>
              <w:marRight w:val="0"/>
              <w:marTop w:val="0"/>
              <w:marBottom w:val="0"/>
              <w:divBdr>
                <w:top w:val="none" w:sz="0" w:space="0" w:color="auto"/>
                <w:left w:val="none" w:sz="0" w:space="0" w:color="auto"/>
                <w:bottom w:val="none" w:sz="0" w:space="0" w:color="auto"/>
                <w:right w:val="none" w:sz="0" w:space="0" w:color="auto"/>
              </w:divBdr>
            </w:div>
          </w:divsChild>
        </w:div>
        <w:div w:id="222375907">
          <w:marLeft w:val="0"/>
          <w:marRight w:val="0"/>
          <w:marTop w:val="0"/>
          <w:marBottom w:val="0"/>
          <w:divBdr>
            <w:top w:val="none" w:sz="0" w:space="0" w:color="auto"/>
            <w:left w:val="none" w:sz="0" w:space="0" w:color="auto"/>
            <w:bottom w:val="none" w:sz="0" w:space="0" w:color="auto"/>
            <w:right w:val="none" w:sz="0" w:space="0" w:color="auto"/>
          </w:divBdr>
          <w:divsChild>
            <w:div w:id="803353386">
              <w:marLeft w:val="0"/>
              <w:marRight w:val="0"/>
              <w:marTop w:val="0"/>
              <w:marBottom w:val="0"/>
              <w:divBdr>
                <w:top w:val="single" w:sz="12" w:space="0" w:color="3277C7"/>
                <w:left w:val="none" w:sz="0" w:space="0" w:color="3277C7"/>
                <w:bottom w:val="none" w:sz="0" w:space="0" w:color="3277C7"/>
                <w:right w:val="none" w:sz="0" w:space="0" w:color="3277C7"/>
              </w:divBdr>
              <w:divsChild>
                <w:div w:id="1740903916">
                  <w:marLeft w:val="0"/>
                  <w:marRight w:val="0"/>
                  <w:marTop w:val="0"/>
                  <w:marBottom w:val="0"/>
                  <w:divBdr>
                    <w:top w:val="single" w:sz="6" w:space="0" w:color="FFFFFF"/>
                    <w:left w:val="single" w:sz="6" w:space="0" w:color="FFFFFF"/>
                    <w:bottom w:val="single" w:sz="6" w:space="0" w:color="FFFFFF"/>
                    <w:right w:val="single" w:sz="6" w:space="0" w:color="FFFFFF"/>
                  </w:divBdr>
                </w:div>
                <w:div w:id="541602080">
                  <w:marLeft w:val="0"/>
                  <w:marRight w:val="0"/>
                  <w:marTop w:val="0"/>
                  <w:marBottom w:val="0"/>
                  <w:divBdr>
                    <w:top w:val="single" w:sz="6" w:space="0" w:color="FFFFFF"/>
                    <w:left w:val="single" w:sz="6" w:space="0" w:color="FFFFFF"/>
                    <w:bottom w:val="single" w:sz="6" w:space="0" w:color="FFFFFF"/>
                    <w:right w:val="single" w:sz="6" w:space="0" w:color="FFFFFF"/>
                  </w:divBdr>
                </w:div>
                <w:div w:id="823012332">
                  <w:marLeft w:val="0"/>
                  <w:marRight w:val="0"/>
                  <w:marTop w:val="0"/>
                  <w:marBottom w:val="0"/>
                  <w:divBdr>
                    <w:top w:val="single" w:sz="6" w:space="0" w:color="FFFFFF"/>
                    <w:left w:val="single" w:sz="6" w:space="0" w:color="FFFFFF"/>
                    <w:bottom w:val="single" w:sz="6" w:space="0" w:color="FFFFFF"/>
                    <w:right w:val="single" w:sz="6" w:space="0" w:color="FFFFFF"/>
                  </w:divBdr>
                </w:div>
                <w:div w:id="531459741">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735085166">
              <w:marLeft w:val="0"/>
              <w:marRight w:val="0"/>
              <w:marTop w:val="0"/>
              <w:marBottom w:val="0"/>
              <w:divBdr>
                <w:top w:val="none" w:sz="0" w:space="0" w:color="auto"/>
                <w:left w:val="none" w:sz="0" w:space="0" w:color="auto"/>
                <w:bottom w:val="none" w:sz="0" w:space="0" w:color="auto"/>
                <w:right w:val="none" w:sz="0" w:space="0" w:color="auto"/>
              </w:divBdr>
              <w:divsChild>
                <w:div w:id="1814056658">
                  <w:marLeft w:val="0"/>
                  <w:marRight w:val="0"/>
                  <w:marTop w:val="0"/>
                  <w:marBottom w:val="0"/>
                  <w:divBdr>
                    <w:top w:val="none" w:sz="0" w:space="0" w:color="auto"/>
                    <w:left w:val="none" w:sz="0" w:space="0" w:color="auto"/>
                    <w:bottom w:val="none" w:sz="0" w:space="0" w:color="auto"/>
                    <w:right w:val="none" w:sz="0" w:space="0" w:color="auto"/>
                  </w:divBdr>
                </w:div>
                <w:div w:id="1914197801">
                  <w:marLeft w:val="0"/>
                  <w:marRight w:val="0"/>
                  <w:marTop w:val="0"/>
                  <w:marBottom w:val="0"/>
                  <w:divBdr>
                    <w:top w:val="none" w:sz="0" w:space="0" w:color="auto"/>
                    <w:left w:val="none" w:sz="0" w:space="0" w:color="auto"/>
                    <w:bottom w:val="none" w:sz="0" w:space="0" w:color="auto"/>
                    <w:right w:val="none" w:sz="0" w:space="0" w:color="auto"/>
                  </w:divBdr>
                </w:div>
              </w:divsChild>
            </w:div>
            <w:div w:id="690111718">
              <w:marLeft w:val="0"/>
              <w:marRight w:val="0"/>
              <w:marTop w:val="0"/>
              <w:marBottom w:val="0"/>
              <w:divBdr>
                <w:top w:val="none" w:sz="0" w:space="0" w:color="auto"/>
                <w:left w:val="none" w:sz="0" w:space="0" w:color="auto"/>
                <w:bottom w:val="none" w:sz="0" w:space="0" w:color="auto"/>
                <w:right w:val="none" w:sz="0" w:space="0" w:color="auto"/>
              </w:divBdr>
            </w:div>
            <w:div w:id="1443919775">
              <w:marLeft w:val="0"/>
              <w:marRight w:val="0"/>
              <w:marTop w:val="0"/>
              <w:marBottom w:val="0"/>
              <w:divBdr>
                <w:top w:val="none" w:sz="0" w:space="0" w:color="auto"/>
                <w:left w:val="none" w:sz="0" w:space="0" w:color="auto"/>
                <w:bottom w:val="none" w:sz="0" w:space="0" w:color="auto"/>
                <w:right w:val="none" w:sz="0" w:space="0" w:color="auto"/>
              </w:divBdr>
            </w:div>
            <w:div w:id="1213611860">
              <w:marLeft w:val="0"/>
              <w:marRight w:val="0"/>
              <w:marTop w:val="0"/>
              <w:marBottom w:val="0"/>
              <w:divBdr>
                <w:top w:val="none" w:sz="0" w:space="0" w:color="auto"/>
                <w:left w:val="none" w:sz="0" w:space="0" w:color="auto"/>
                <w:bottom w:val="none" w:sz="0" w:space="0" w:color="auto"/>
                <w:right w:val="none" w:sz="0" w:space="0" w:color="auto"/>
              </w:divBdr>
            </w:div>
          </w:divsChild>
        </w:div>
        <w:div w:id="861014029">
          <w:marLeft w:val="0"/>
          <w:marRight w:val="0"/>
          <w:marTop w:val="0"/>
          <w:marBottom w:val="0"/>
          <w:divBdr>
            <w:top w:val="none" w:sz="0" w:space="0" w:color="auto"/>
            <w:left w:val="none" w:sz="0" w:space="0" w:color="auto"/>
            <w:bottom w:val="none" w:sz="0" w:space="0" w:color="auto"/>
            <w:right w:val="none" w:sz="0" w:space="0" w:color="auto"/>
          </w:divBdr>
          <w:divsChild>
            <w:div w:id="11341509">
              <w:marLeft w:val="0"/>
              <w:marRight w:val="0"/>
              <w:marTop w:val="0"/>
              <w:marBottom w:val="0"/>
              <w:divBdr>
                <w:top w:val="none" w:sz="0" w:space="0" w:color="auto"/>
                <w:left w:val="none" w:sz="0" w:space="0" w:color="auto"/>
                <w:bottom w:val="none" w:sz="0" w:space="0" w:color="auto"/>
                <w:right w:val="none" w:sz="0" w:space="0" w:color="auto"/>
              </w:divBdr>
              <w:divsChild>
                <w:div w:id="6489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51369">
      <w:bodyDiv w:val="1"/>
      <w:marLeft w:val="0"/>
      <w:marRight w:val="0"/>
      <w:marTop w:val="0"/>
      <w:marBottom w:val="0"/>
      <w:divBdr>
        <w:top w:val="none" w:sz="0" w:space="0" w:color="auto"/>
        <w:left w:val="none" w:sz="0" w:space="0" w:color="auto"/>
        <w:bottom w:val="none" w:sz="0" w:space="0" w:color="auto"/>
        <w:right w:val="none" w:sz="0" w:space="0" w:color="auto"/>
      </w:divBdr>
      <w:divsChild>
        <w:div w:id="354885028">
          <w:marLeft w:val="0"/>
          <w:marRight w:val="0"/>
          <w:marTop w:val="0"/>
          <w:marBottom w:val="0"/>
          <w:divBdr>
            <w:top w:val="none" w:sz="0" w:space="0" w:color="auto"/>
            <w:left w:val="none" w:sz="0" w:space="0" w:color="auto"/>
            <w:bottom w:val="none" w:sz="0" w:space="0" w:color="auto"/>
            <w:right w:val="none" w:sz="0" w:space="0" w:color="auto"/>
          </w:divBdr>
          <w:divsChild>
            <w:div w:id="989021226">
              <w:marLeft w:val="0"/>
              <w:marRight w:val="0"/>
              <w:marTop w:val="0"/>
              <w:marBottom w:val="0"/>
              <w:divBdr>
                <w:top w:val="none" w:sz="0" w:space="0" w:color="auto"/>
                <w:left w:val="none" w:sz="0" w:space="0" w:color="auto"/>
                <w:bottom w:val="none" w:sz="0" w:space="0" w:color="auto"/>
                <w:right w:val="none" w:sz="0" w:space="0" w:color="auto"/>
              </w:divBdr>
              <w:divsChild>
                <w:div w:id="2089496801">
                  <w:marLeft w:val="0"/>
                  <w:marRight w:val="0"/>
                  <w:marTop w:val="0"/>
                  <w:marBottom w:val="0"/>
                  <w:divBdr>
                    <w:top w:val="none" w:sz="0" w:space="0" w:color="auto"/>
                    <w:left w:val="none" w:sz="0" w:space="0" w:color="auto"/>
                    <w:bottom w:val="none" w:sz="0" w:space="0" w:color="auto"/>
                    <w:right w:val="none" w:sz="0" w:space="0" w:color="auto"/>
                  </w:divBdr>
                </w:div>
                <w:div w:id="10178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4524">
          <w:marLeft w:val="0"/>
          <w:marRight w:val="0"/>
          <w:marTop w:val="0"/>
          <w:marBottom w:val="0"/>
          <w:divBdr>
            <w:top w:val="none" w:sz="0" w:space="0" w:color="auto"/>
            <w:left w:val="none" w:sz="0" w:space="0" w:color="auto"/>
            <w:bottom w:val="none" w:sz="0" w:space="0" w:color="auto"/>
            <w:right w:val="none" w:sz="0" w:space="0" w:color="auto"/>
          </w:divBdr>
          <w:divsChild>
            <w:div w:id="232591272">
              <w:marLeft w:val="0"/>
              <w:marRight w:val="0"/>
              <w:marTop w:val="0"/>
              <w:marBottom w:val="0"/>
              <w:divBdr>
                <w:top w:val="none" w:sz="0" w:space="0" w:color="auto"/>
                <w:left w:val="none" w:sz="0" w:space="0" w:color="auto"/>
                <w:bottom w:val="none" w:sz="0" w:space="0" w:color="auto"/>
                <w:right w:val="none" w:sz="0" w:space="0" w:color="auto"/>
              </w:divBdr>
              <w:divsChild>
                <w:div w:id="9350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42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A9722-EB19-46E9-B03E-68578AF1F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1941</Words>
  <Characters>11064</Characters>
  <Application>Microsoft Office Word</Application>
  <DocSecurity>0</DocSecurity>
  <Lines>92</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 Vomero</dc:creator>
  <cp:keywords/>
  <dc:description/>
  <cp:lastModifiedBy>Raffaele Rio</cp:lastModifiedBy>
  <cp:revision>21</cp:revision>
  <cp:lastPrinted>2021-03-23T11:29:00Z</cp:lastPrinted>
  <dcterms:created xsi:type="dcterms:W3CDTF">2021-05-16T10:39:00Z</dcterms:created>
  <dcterms:modified xsi:type="dcterms:W3CDTF">2021-05-17T08:37:00Z</dcterms:modified>
</cp:coreProperties>
</file>